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FB" w:rsidRDefault="00A341FB" w:rsidP="00A341F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341FB" w:rsidRDefault="00A341FB" w:rsidP="00A341FB">
      <w:pPr>
        <w:pStyle w:val="ConsPlusNormal"/>
        <w:jc w:val="both"/>
        <w:outlineLvl w:val="0"/>
      </w:pPr>
    </w:p>
    <w:p w:rsidR="00A341FB" w:rsidRDefault="00A341FB" w:rsidP="00A341FB">
      <w:pPr>
        <w:pStyle w:val="ConsPlusTitle"/>
        <w:jc w:val="center"/>
        <w:outlineLvl w:val="0"/>
      </w:pPr>
      <w:r>
        <w:rPr>
          <w:sz w:val="20"/>
        </w:rPr>
        <w:t>АДМИНИСТРАЦИЯ ГОРОДА ПЕРМИ</w:t>
      </w:r>
    </w:p>
    <w:p w:rsidR="00A341FB" w:rsidRDefault="00A341FB" w:rsidP="00A341FB">
      <w:pPr>
        <w:pStyle w:val="ConsPlusTitle"/>
        <w:jc w:val="center"/>
      </w:pP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ПОСТАНОВЛЕНИЕ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от 20 октября 2021 г. N 916</w:t>
      </w:r>
    </w:p>
    <w:p w:rsidR="00A341FB" w:rsidRDefault="00A341FB" w:rsidP="00A341FB">
      <w:pPr>
        <w:pStyle w:val="ConsPlusTitle"/>
        <w:jc w:val="center"/>
      </w:pPr>
    </w:p>
    <w:p w:rsidR="00A341FB" w:rsidRDefault="00A341FB" w:rsidP="00A341FB">
      <w:pPr>
        <w:pStyle w:val="ConsPlusTitle"/>
        <w:jc w:val="center"/>
      </w:pPr>
      <w:r>
        <w:rPr>
          <w:sz w:val="20"/>
        </w:rPr>
        <w:t>ОБ УТВЕРЖДЕНИИ МУНИЦИПАЛЬНОЙ ПРОГРАММЫ "ГРАДОСТРОИТЕЛЬНАЯ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ДЕЯТЕЛЬНОСТЬ НА ТЕРРИТОРИИ ГОРОДА ПЕРМИ"</w:t>
      </w:r>
    </w:p>
    <w:p w:rsidR="00A341FB" w:rsidRDefault="00A341FB" w:rsidP="00A341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A341FB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13.01.2022 </w:t>
            </w:r>
            <w:hyperlink r:id="rId5">
              <w:r>
                <w:rPr>
                  <w:color w:val="0000FF"/>
                  <w:sz w:val="20"/>
                </w:rPr>
                <w:t>N 9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04.04.2022 </w:t>
            </w:r>
            <w:hyperlink r:id="rId6">
              <w:r>
                <w:rPr>
                  <w:color w:val="0000FF"/>
                  <w:sz w:val="20"/>
                </w:rPr>
                <w:t>N 247</w:t>
              </w:r>
            </w:hyperlink>
            <w:r>
              <w:rPr>
                <w:color w:val="392C69"/>
                <w:sz w:val="20"/>
              </w:rPr>
              <w:t xml:space="preserve">, от 02.06.2022 </w:t>
            </w:r>
            <w:hyperlink r:id="rId7">
              <w:r>
                <w:rPr>
                  <w:color w:val="0000FF"/>
                  <w:sz w:val="20"/>
                </w:rPr>
                <w:t>N 435</w:t>
              </w:r>
            </w:hyperlink>
            <w:r>
              <w:rPr>
                <w:color w:val="392C69"/>
                <w:sz w:val="20"/>
              </w:rPr>
              <w:t xml:space="preserve">, от 14.07.2022 </w:t>
            </w:r>
            <w:hyperlink r:id="rId8">
              <w:r>
                <w:rPr>
                  <w:color w:val="0000FF"/>
                  <w:sz w:val="20"/>
                </w:rPr>
                <w:t>N 605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01.09.2022 </w:t>
            </w:r>
            <w:hyperlink r:id="rId9">
              <w:r>
                <w:rPr>
                  <w:color w:val="0000FF"/>
                  <w:sz w:val="20"/>
                </w:rPr>
                <w:t>N 736</w:t>
              </w:r>
            </w:hyperlink>
            <w:r>
              <w:rPr>
                <w:color w:val="392C69"/>
                <w:sz w:val="20"/>
              </w:rPr>
              <w:t xml:space="preserve">, от 16.09.2022 </w:t>
            </w:r>
            <w:hyperlink r:id="rId10">
              <w:r>
                <w:rPr>
                  <w:color w:val="0000FF"/>
                  <w:sz w:val="20"/>
                </w:rPr>
                <w:t>N 810</w:t>
              </w:r>
            </w:hyperlink>
            <w:r>
              <w:rPr>
                <w:color w:val="392C69"/>
                <w:sz w:val="20"/>
              </w:rPr>
              <w:t xml:space="preserve">, от 19.10.2022 </w:t>
            </w:r>
            <w:hyperlink r:id="rId11">
              <w:r>
                <w:rPr>
                  <w:color w:val="0000FF"/>
                  <w:sz w:val="20"/>
                </w:rPr>
                <w:t>N 994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26.10.2022 </w:t>
            </w:r>
            <w:hyperlink r:id="rId12">
              <w:r>
                <w:rPr>
                  <w:color w:val="0000FF"/>
                  <w:sz w:val="20"/>
                </w:rPr>
                <w:t>N 1085</w:t>
              </w:r>
            </w:hyperlink>
            <w:r>
              <w:rPr>
                <w:color w:val="392C69"/>
                <w:sz w:val="20"/>
              </w:rPr>
              <w:t xml:space="preserve">, от 30.11.2022 </w:t>
            </w:r>
            <w:hyperlink r:id="rId13">
              <w:r>
                <w:rPr>
                  <w:color w:val="0000FF"/>
                  <w:sz w:val="20"/>
                </w:rPr>
                <w:t>N 1214</w:t>
              </w:r>
            </w:hyperlink>
            <w:r>
              <w:rPr>
                <w:color w:val="392C69"/>
                <w:sz w:val="20"/>
              </w:rPr>
              <w:t xml:space="preserve">, от 13.12.2022 </w:t>
            </w:r>
            <w:hyperlink r:id="rId14">
              <w:r>
                <w:rPr>
                  <w:color w:val="0000FF"/>
                  <w:sz w:val="20"/>
                </w:rPr>
                <w:t>N 1286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21.12.2022 </w:t>
            </w:r>
            <w:hyperlink r:id="rId15">
              <w:r>
                <w:rPr>
                  <w:color w:val="0000FF"/>
                  <w:sz w:val="20"/>
                </w:rPr>
                <w:t>N 1328</w:t>
              </w:r>
            </w:hyperlink>
            <w:r>
              <w:rPr>
                <w:color w:val="392C69"/>
                <w:sz w:val="20"/>
              </w:rPr>
              <w:t xml:space="preserve">, от 17.01.2023 </w:t>
            </w:r>
            <w:hyperlink r:id="rId16">
              <w:r>
                <w:rPr>
                  <w:color w:val="0000FF"/>
                  <w:sz w:val="20"/>
                </w:rPr>
                <w:t>N 23</w:t>
              </w:r>
            </w:hyperlink>
            <w:r>
              <w:rPr>
                <w:color w:val="392C69"/>
                <w:sz w:val="20"/>
              </w:rPr>
              <w:t xml:space="preserve">, от 14.03.2023 </w:t>
            </w:r>
            <w:hyperlink r:id="rId17">
              <w:r>
                <w:rPr>
                  <w:color w:val="0000FF"/>
                  <w:sz w:val="20"/>
                </w:rPr>
                <w:t>N 195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19.05.2023 </w:t>
            </w:r>
            <w:hyperlink r:id="rId18">
              <w:r>
                <w:rPr>
                  <w:color w:val="0000FF"/>
                  <w:sz w:val="20"/>
                </w:rPr>
                <w:t>N 405</w:t>
              </w:r>
            </w:hyperlink>
            <w:r>
              <w:rPr>
                <w:color w:val="392C69"/>
                <w:sz w:val="20"/>
              </w:rPr>
              <w:t xml:space="preserve">, от 20.06.2023 </w:t>
            </w:r>
            <w:hyperlink r:id="rId19">
              <w:r>
                <w:rPr>
                  <w:color w:val="0000FF"/>
                  <w:sz w:val="20"/>
                </w:rPr>
                <w:t>N 511</w:t>
              </w:r>
            </w:hyperlink>
            <w:r>
              <w:rPr>
                <w:color w:val="392C69"/>
                <w:sz w:val="20"/>
              </w:rPr>
              <w:t xml:space="preserve">, от 20.07.2023 </w:t>
            </w:r>
            <w:hyperlink r:id="rId20">
              <w:r>
                <w:rPr>
                  <w:color w:val="0000FF"/>
                  <w:sz w:val="20"/>
                </w:rPr>
                <w:t>N 619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15.09.2023 </w:t>
            </w:r>
            <w:hyperlink r:id="rId21">
              <w:r>
                <w:rPr>
                  <w:color w:val="0000FF"/>
                  <w:sz w:val="20"/>
                </w:rPr>
                <w:t>N 832</w:t>
              </w:r>
            </w:hyperlink>
            <w:r>
              <w:rPr>
                <w:color w:val="392C69"/>
                <w:sz w:val="20"/>
              </w:rPr>
              <w:t xml:space="preserve">, от 13.10.2023 </w:t>
            </w:r>
            <w:hyperlink r:id="rId22">
              <w:r>
                <w:rPr>
                  <w:color w:val="0000FF"/>
                  <w:sz w:val="20"/>
                </w:rPr>
                <w:t>N 977</w:t>
              </w:r>
            </w:hyperlink>
            <w:r>
              <w:rPr>
                <w:color w:val="392C69"/>
                <w:sz w:val="20"/>
              </w:rPr>
              <w:t xml:space="preserve">, от 18.10.2023 </w:t>
            </w:r>
            <w:hyperlink r:id="rId23">
              <w:r>
                <w:rPr>
                  <w:color w:val="0000FF"/>
                  <w:sz w:val="20"/>
                </w:rPr>
                <w:t>N 1076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15.11.2023 </w:t>
            </w:r>
            <w:hyperlink r:id="rId24">
              <w:r>
                <w:rPr>
                  <w:color w:val="0000FF"/>
                  <w:sz w:val="20"/>
                </w:rPr>
                <w:t>N 1262</w:t>
              </w:r>
            </w:hyperlink>
            <w:r>
              <w:rPr>
                <w:color w:val="392C69"/>
                <w:sz w:val="20"/>
              </w:rPr>
              <w:t xml:space="preserve">, от 11.12.2023 </w:t>
            </w:r>
            <w:hyperlink r:id="rId25">
              <w:r>
                <w:rPr>
                  <w:color w:val="0000FF"/>
                  <w:sz w:val="20"/>
                </w:rPr>
                <w:t>N 1396</w:t>
              </w:r>
            </w:hyperlink>
            <w:r>
              <w:rPr>
                <w:color w:val="392C69"/>
                <w:sz w:val="20"/>
              </w:rPr>
              <w:t xml:space="preserve">, от 26.12.2023 </w:t>
            </w:r>
            <w:hyperlink r:id="rId26">
              <w:r>
                <w:rPr>
                  <w:color w:val="0000FF"/>
                  <w:sz w:val="20"/>
                </w:rPr>
                <w:t>N 1483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</w:tr>
    </w:tbl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ind w:firstLine="540"/>
        <w:jc w:val="both"/>
      </w:pPr>
      <w:r>
        <w:rPr>
          <w:sz w:val="20"/>
        </w:rPr>
        <w:t xml:space="preserve">В соответствии со </w:t>
      </w:r>
      <w:hyperlink r:id="rId27">
        <w:r>
          <w:rPr>
            <w:color w:val="0000FF"/>
            <w:sz w:val="20"/>
          </w:rPr>
          <w:t>статьей 179</w:t>
        </w:r>
      </w:hyperlink>
      <w:r>
        <w:rPr>
          <w:sz w:val="20"/>
        </w:rPr>
        <w:t xml:space="preserve"> Бюджетного кодекса Российской Федерации, Федеральным </w:t>
      </w:r>
      <w:hyperlink r:id="rId28">
        <w:r>
          <w:rPr>
            <w:color w:val="0000FF"/>
            <w:sz w:val="20"/>
          </w:rPr>
          <w:t>законом</w:t>
        </w:r>
      </w:hyperlink>
      <w:r>
        <w:rPr>
          <w:sz w:val="20"/>
        </w:rPr>
        <w:t xml:space="preserve"> от 06 октября 2003 г. N 131-ФЗ "Об общих принципах организации местного самоуправления в Российской Федерации", постановлениями администрации города Перми от 27 сентября 2012 г. </w:t>
      </w:r>
      <w:hyperlink r:id="rId29">
        <w:r>
          <w:rPr>
            <w:color w:val="0000FF"/>
            <w:sz w:val="20"/>
          </w:rPr>
          <w:t>N 573</w:t>
        </w:r>
      </w:hyperlink>
      <w:r>
        <w:rPr>
          <w:sz w:val="20"/>
        </w:rPr>
        <w:t xml:space="preserve">"Об утверждении расходного обязательства Пермского городского округа по вопросам местного значения в сфере градостроительства и архитектуры", от 25 сентября 2013 г. </w:t>
      </w:r>
      <w:hyperlink r:id="rId30">
        <w:r>
          <w:rPr>
            <w:color w:val="0000FF"/>
            <w:sz w:val="20"/>
          </w:rPr>
          <w:t>N 781</w:t>
        </w:r>
      </w:hyperlink>
      <w:r>
        <w:rPr>
          <w:sz w:val="20"/>
        </w:rPr>
        <w:t>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ind w:firstLine="540"/>
        <w:jc w:val="both"/>
      </w:pPr>
      <w:r>
        <w:rPr>
          <w:sz w:val="20"/>
        </w:rPr>
        <w:t xml:space="preserve">1. Утвердить прилагаемую муниципальную </w:t>
      </w:r>
      <w:hyperlink w:anchor="P64">
        <w:r>
          <w:rPr>
            <w:color w:val="0000FF"/>
            <w:sz w:val="20"/>
          </w:rPr>
          <w:t>программу</w:t>
        </w:r>
      </w:hyperlink>
      <w:r>
        <w:rPr>
          <w:sz w:val="20"/>
        </w:rPr>
        <w:t>"Градостроительная деятельность на территории города Перми".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>2. Признать утратившими силу постановления администрации города Перми: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15 октября 2018 г. </w:t>
      </w:r>
      <w:hyperlink r:id="rId31">
        <w:r>
          <w:rPr>
            <w:color w:val="0000FF"/>
            <w:sz w:val="20"/>
          </w:rPr>
          <w:t>N 713</w:t>
        </w:r>
      </w:hyperlink>
      <w:r>
        <w:rPr>
          <w:sz w:val="20"/>
        </w:rPr>
        <w:t>"Об утверждении муниципальной программы "Градостроительная деятельность на территории города Перми";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26 декабря 2018 г. </w:t>
      </w:r>
      <w:hyperlink r:id="rId32">
        <w:r>
          <w:rPr>
            <w:color w:val="0000FF"/>
            <w:sz w:val="20"/>
          </w:rPr>
          <w:t>N 1061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04 февраля 2019 г. </w:t>
      </w:r>
      <w:hyperlink r:id="rId33">
        <w:r>
          <w:rPr>
            <w:color w:val="0000FF"/>
            <w:sz w:val="20"/>
          </w:rPr>
          <w:t>N 58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05 марта 2019 г. </w:t>
      </w:r>
      <w:hyperlink r:id="rId34">
        <w:r>
          <w:rPr>
            <w:color w:val="0000FF"/>
            <w:sz w:val="20"/>
          </w:rPr>
          <w:t>N 146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16 апреля 2019 г. </w:t>
      </w:r>
      <w:hyperlink r:id="rId35">
        <w:r>
          <w:rPr>
            <w:color w:val="0000FF"/>
            <w:sz w:val="20"/>
          </w:rPr>
          <w:t>N 100-П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18 июня 2019 г. </w:t>
      </w:r>
      <w:hyperlink r:id="rId36">
        <w:r>
          <w:rPr>
            <w:color w:val="0000FF"/>
            <w:sz w:val="20"/>
          </w:rPr>
          <w:t>N 287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08 августа 2019 г. </w:t>
      </w:r>
      <w:hyperlink r:id="rId37">
        <w:r>
          <w:rPr>
            <w:color w:val="0000FF"/>
            <w:sz w:val="20"/>
          </w:rPr>
          <w:t>N 464</w:t>
        </w:r>
      </w:hyperlink>
      <w:r>
        <w:rPr>
          <w:sz w:val="20"/>
        </w:rPr>
        <w:t xml:space="preserve"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</w:t>
      </w:r>
      <w:r>
        <w:rPr>
          <w:sz w:val="20"/>
        </w:rPr>
        <w:lastRenderedPageBreak/>
        <w:t>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04 сентября 2019 г. </w:t>
      </w:r>
      <w:hyperlink r:id="rId38">
        <w:r>
          <w:rPr>
            <w:color w:val="0000FF"/>
            <w:sz w:val="20"/>
          </w:rPr>
          <w:t>N 525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09 октября 2019 г. </w:t>
      </w:r>
      <w:hyperlink r:id="rId39">
        <w:r>
          <w:rPr>
            <w:color w:val="0000FF"/>
            <w:sz w:val="20"/>
          </w:rPr>
          <w:t>N 658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18 октября 2019 г. </w:t>
      </w:r>
      <w:hyperlink r:id="rId40">
        <w:r>
          <w:rPr>
            <w:color w:val="0000FF"/>
            <w:sz w:val="20"/>
          </w:rPr>
          <w:t>N 739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06 декабря 2019 г. </w:t>
      </w:r>
      <w:hyperlink r:id="rId41">
        <w:r>
          <w:rPr>
            <w:color w:val="0000FF"/>
            <w:sz w:val="20"/>
          </w:rPr>
          <w:t>N 977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10 января 2020 г. </w:t>
      </w:r>
      <w:hyperlink r:id="rId42">
        <w:r>
          <w:rPr>
            <w:color w:val="0000FF"/>
            <w:sz w:val="20"/>
          </w:rPr>
          <w:t>N 14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11 февраля 2020 г. </w:t>
      </w:r>
      <w:hyperlink r:id="rId43">
        <w:r>
          <w:rPr>
            <w:color w:val="0000FF"/>
            <w:sz w:val="20"/>
          </w:rPr>
          <w:t>N 124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26 марта 2020 г. </w:t>
      </w:r>
      <w:hyperlink r:id="rId44">
        <w:r>
          <w:rPr>
            <w:color w:val="0000FF"/>
            <w:sz w:val="20"/>
          </w:rPr>
          <w:t>N 274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07 апреля 2020 г. </w:t>
      </w:r>
      <w:hyperlink r:id="rId45">
        <w:r>
          <w:rPr>
            <w:color w:val="0000FF"/>
            <w:sz w:val="20"/>
          </w:rPr>
          <w:t>N 330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21 мая 2020 г. </w:t>
      </w:r>
      <w:hyperlink r:id="rId46">
        <w:r>
          <w:rPr>
            <w:color w:val="0000FF"/>
            <w:sz w:val="20"/>
          </w:rPr>
          <w:t>N 447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18 июня 2020 г. </w:t>
      </w:r>
      <w:hyperlink r:id="rId47">
        <w:r>
          <w:rPr>
            <w:color w:val="0000FF"/>
            <w:sz w:val="20"/>
          </w:rPr>
          <w:t>N 526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08 сентября 2020 г. </w:t>
      </w:r>
      <w:hyperlink r:id="rId48">
        <w:r>
          <w:rPr>
            <w:color w:val="0000FF"/>
            <w:sz w:val="20"/>
          </w:rPr>
          <w:t>N 806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15 октября 2020 г. </w:t>
      </w:r>
      <w:hyperlink r:id="rId49">
        <w:r>
          <w:rPr>
            <w:color w:val="0000FF"/>
            <w:sz w:val="20"/>
          </w:rPr>
          <w:t>N 991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31 декабря 2020 г. </w:t>
      </w:r>
      <w:hyperlink r:id="rId50">
        <w:r>
          <w:rPr>
            <w:color w:val="0000FF"/>
            <w:sz w:val="20"/>
          </w:rPr>
          <w:t>N 1373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12 января 2021 г. </w:t>
      </w:r>
      <w:hyperlink r:id="rId51">
        <w:r>
          <w:rPr>
            <w:color w:val="0000FF"/>
            <w:sz w:val="20"/>
          </w:rPr>
          <w:t>N 5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26 марта 2021 г. </w:t>
      </w:r>
      <w:hyperlink r:id="rId52">
        <w:r>
          <w:rPr>
            <w:color w:val="0000FF"/>
            <w:sz w:val="20"/>
          </w:rPr>
          <w:t>N 204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lastRenderedPageBreak/>
        <w:t xml:space="preserve">от 11 июня 2021 г. </w:t>
      </w:r>
      <w:hyperlink r:id="rId53">
        <w:r>
          <w:rPr>
            <w:color w:val="0000FF"/>
            <w:sz w:val="20"/>
          </w:rPr>
          <w:t>N 429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16 августа 2021 г. </w:t>
      </w:r>
      <w:hyperlink r:id="rId54">
        <w:r>
          <w:rPr>
            <w:color w:val="0000FF"/>
            <w:sz w:val="20"/>
          </w:rPr>
          <w:t>N 605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 xml:space="preserve">от 06 октября 2021 г. </w:t>
      </w:r>
      <w:hyperlink r:id="rId55">
        <w:r>
          <w:rPr>
            <w:color w:val="0000FF"/>
            <w:sz w:val="20"/>
          </w:rPr>
          <w:t>N 803</w:t>
        </w:r>
      </w:hyperlink>
      <w:r>
        <w:rPr>
          <w:sz w:val="20"/>
        </w:rPr>
        <w:t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713".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>3. Настоящее постановление вступает в силу с 01 января 2022 г.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r>
        <w:rPr>
          <w:sz w:val="20"/>
        </w:rPr>
        <w:t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Гонцову Е.Н.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right"/>
      </w:pPr>
      <w:r>
        <w:rPr>
          <w:sz w:val="20"/>
        </w:rPr>
        <w:t>И.о. Главы города Перми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Э.А.ХАЙРУЛЛИН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right"/>
        <w:outlineLvl w:val="0"/>
      </w:pPr>
      <w:r>
        <w:rPr>
          <w:sz w:val="20"/>
        </w:rPr>
        <w:t>УТВЕРЖДЕНА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постановлением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администрации города Перми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от 20.10.2021 N 916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</w:pPr>
      <w:bookmarkStart w:id="0" w:name="P64"/>
      <w:bookmarkEnd w:id="0"/>
      <w:r>
        <w:rPr>
          <w:sz w:val="20"/>
        </w:rPr>
        <w:t>МУНИЦИПАЛЬНАЯ ПРОГРАММА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"ГРАДОСТРОИТЕЛЬНАЯ ДЕЯТЕЛЬНОСТЬ НА ТЕРРИТОРИИ ГОРОДА ПЕРМИ"</w:t>
      </w:r>
    </w:p>
    <w:p w:rsidR="00A341FB" w:rsidRDefault="00A341FB" w:rsidP="00A341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A341FB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Постановлений Администрации г. Перми от 13.01.2022 </w:t>
            </w:r>
            <w:hyperlink r:id="rId56">
              <w:r>
                <w:rPr>
                  <w:color w:val="0000FF"/>
                  <w:sz w:val="20"/>
                </w:rPr>
                <w:t>N 9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04.04.2022 </w:t>
            </w:r>
            <w:hyperlink r:id="rId57">
              <w:r>
                <w:rPr>
                  <w:color w:val="0000FF"/>
                  <w:sz w:val="20"/>
                </w:rPr>
                <w:t>N 247</w:t>
              </w:r>
            </w:hyperlink>
            <w:r>
              <w:rPr>
                <w:color w:val="392C69"/>
                <w:sz w:val="20"/>
              </w:rPr>
              <w:t xml:space="preserve">, от 02.06.2022 </w:t>
            </w:r>
            <w:hyperlink r:id="rId58">
              <w:r>
                <w:rPr>
                  <w:color w:val="0000FF"/>
                  <w:sz w:val="20"/>
                </w:rPr>
                <w:t>N 435</w:t>
              </w:r>
            </w:hyperlink>
            <w:r>
              <w:rPr>
                <w:color w:val="392C69"/>
                <w:sz w:val="20"/>
              </w:rPr>
              <w:t xml:space="preserve">, от 14.07.2022 </w:t>
            </w:r>
            <w:hyperlink r:id="rId59">
              <w:r>
                <w:rPr>
                  <w:color w:val="0000FF"/>
                  <w:sz w:val="20"/>
                </w:rPr>
                <w:t>N 605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01.09.2022 </w:t>
            </w:r>
            <w:hyperlink r:id="rId60">
              <w:r>
                <w:rPr>
                  <w:color w:val="0000FF"/>
                  <w:sz w:val="20"/>
                </w:rPr>
                <w:t>N 736</w:t>
              </w:r>
            </w:hyperlink>
            <w:r>
              <w:rPr>
                <w:color w:val="392C69"/>
                <w:sz w:val="20"/>
              </w:rPr>
              <w:t xml:space="preserve">, от 16.09.2022 </w:t>
            </w:r>
            <w:hyperlink r:id="rId61">
              <w:r>
                <w:rPr>
                  <w:color w:val="0000FF"/>
                  <w:sz w:val="20"/>
                </w:rPr>
                <w:t>N 810</w:t>
              </w:r>
            </w:hyperlink>
            <w:r>
              <w:rPr>
                <w:color w:val="392C69"/>
                <w:sz w:val="20"/>
              </w:rPr>
              <w:t xml:space="preserve">, от 19.10.2022 </w:t>
            </w:r>
            <w:hyperlink r:id="rId62">
              <w:r>
                <w:rPr>
                  <w:color w:val="0000FF"/>
                  <w:sz w:val="20"/>
                </w:rPr>
                <w:t>N 994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26.10.2022 </w:t>
            </w:r>
            <w:hyperlink r:id="rId63">
              <w:r>
                <w:rPr>
                  <w:color w:val="0000FF"/>
                  <w:sz w:val="20"/>
                </w:rPr>
                <w:t>N 1085</w:t>
              </w:r>
            </w:hyperlink>
            <w:r>
              <w:rPr>
                <w:color w:val="392C69"/>
                <w:sz w:val="20"/>
              </w:rPr>
              <w:t xml:space="preserve">, от 30.11.2022 </w:t>
            </w:r>
            <w:hyperlink r:id="rId64">
              <w:r>
                <w:rPr>
                  <w:color w:val="0000FF"/>
                  <w:sz w:val="20"/>
                </w:rPr>
                <w:t>N 1214</w:t>
              </w:r>
            </w:hyperlink>
            <w:r>
              <w:rPr>
                <w:color w:val="392C69"/>
                <w:sz w:val="20"/>
              </w:rPr>
              <w:t xml:space="preserve">, от 13.12.2022 </w:t>
            </w:r>
            <w:hyperlink r:id="rId65">
              <w:r>
                <w:rPr>
                  <w:color w:val="0000FF"/>
                  <w:sz w:val="20"/>
                </w:rPr>
                <w:t>N 1286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21.12.2022 </w:t>
            </w:r>
            <w:hyperlink r:id="rId66">
              <w:r>
                <w:rPr>
                  <w:color w:val="0000FF"/>
                  <w:sz w:val="20"/>
                </w:rPr>
                <w:t>N 1328</w:t>
              </w:r>
            </w:hyperlink>
            <w:r>
              <w:rPr>
                <w:color w:val="392C69"/>
                <w:sz w:val="20"/>
              </w:rPr>
              <w:t xml:space="preserve">, от 17.01.2023 </w:t>
            </w:r>
            <w:hyperlink r:id="rId67">
              <w:r>
                <w:rPr>
                  <w:color w:val="0000FF"/>
                  <w:sz w:val="20"/>
                </w:rPr>
                <w:t>N 23</w:t>
              </w:r>
            </w:hyperlink>
            <w:r>
              <w:rPr>
                <w:color w:val="392C69"/>
                <w:sz w:val="20"/>
              </w:rPr>
              <w:t xml:space="preserve">, от 14.03.2023 </w:t>
            </w:r>
            <w:hyperlink r:id="rId68">
              <w:r>
                <w:rPr>
                  <w:color w:val="0000FF"/>
                  <w:sz w:val="20"/>
                </w:rPr>
                <w:t>N 195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19.05.2023 </w:t>
            </w:r>
            <w:hyperlink r:id="rId69">
              <w:r>
                <w:rPr>
                  <w:color w:val="0000FF"/>
                  <w:sz w:val="20"/>
                </w:rPr>
                <w:t>N 405</w:t>
              </w:r>
            </w:hyperlink>
            <w:r>
              <w:rPr>
                <w:color w:val="392C69"/>
                <w:sz w:val="20"/>
              </w:rPr>
              <w:t xml:space="preserve">, от 20.06.2023 </w:t>
            </w:r>
            <w:hyperlink r:id="rId70">
              <w:r>
                <w:rPr>
                  <w:color w:val="0000FF"/>
                  <w:sz w:val="20"/>
                </w:rPr>
                <w:t>N 511</w:t>
              </w:r>
            </w:hyperlink>
            <w:r>
              <w:rPr>
                <w:color w:val="392C69"/>
                <w:sz w:val="20"/>
              </w:rPr>
              <w:t xml:space="preserve">, от 20.07.2023 </w:t>
            </w:r>
            <w:hyperlink r:id="rId71">
              <w:r>
                <w:rPr>
                  <w:color w:val="0000FF"/>
                  <w:sz w:val="20"/>
                </w:rPr>
                <w:t>N 619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15.09.2023 </w:t>
            </w:r>
            <w:hyperlink r:id="rId72">
              <w:r>
                <w:rPr>
                  <w:color w:val="0000FF"/>
                  <w:sz w:val="20"/>
                </w:rPr>
                <w:t>N 832</w:t>
              </w:r>
            </w:hyperlink>
            <w:r>
              <w:rPr>
                <w:color w:val="392C69"/>
                <w:sz w:val="20"/>
              </w:rPr>
              <w:t xml:space="preserve">, от 13.10.2023 </w:t>
            </w:r>
            <w:hyperlink r:id="rId73">
              <w:r>
                <w:rPr>
                  <w:color w:val="0000FF"/>
                  <w:sz w:val="20"/>
                </w:rPr>
                <w:t>N 977</w:t>
              </w:r>
            </w:hyperlink>
            <w:r>
              <w:rPr>
                <w:color w:val="392C69"/>
                <w:sz w:val="20"/>
              </w:rPr>
              <w:t xml:space="preserve">, от 18.10.2023 </w:t>
            </w:r>
            <w:hyperlink r:id="rId74">
              <w:r>
                <w:rPr>
                  <w:color w:val="0000FF"/>
                  <w:sz w:val="20"/>
                </w:rPr>
                <w:t>N 1076</w:t>
              </w:r>
            </w:hyperlink>
            <w:r>
              <w:rPr>
                <w:color w:val="392C69"/>
                <w:sz w:val="20"/>
              </w:rPr>
              <w:t>,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от 15.11.2023 </w:t>
            </w:r>
            <w:hyperlink r:id="rId75">
              <w:r>
                <w:rPr>
                  <w:color w:val="0000FF"/>
                  <w:sz w:val="20"/>
                </w:rPr>
                <w:t>N 1262</w:t>
              </w:r>
            </w:hyperlink>
            <w:r>
              <w:rPr>
                <w:color w:val="392C69"/>
                <w:sz w:val="20"/>
              </w:rPr>
              <w:t xml:space="preserve">, от 11.12.2023 </w:t>
            </w:r>
            <w:hyperlink r:id="rId76">
              <w:r>
                <w:rPr>
                  <w:color w:val="0000FF"/>
                  <w:sz w:val="20"/>
                </w:rPr>
                <w:t>N 1396</w:t>
              </w:r>
            </w:hyperlink>
            <w:r>
              <w:rPr>
                <w:color w:val="392C69"/>
                <w:sz w:val="20"/>
              </w:rPr>
              <w:t xml:space="preserve">, от 26.12.2023 </w:t>
            </w:r>
            <w:hyperlink r:id="rId77">
              <w:r>
                <w:rPr>
                  <w:color w:val="0000FF"/>
                  <w:sz w:val="20"/>
                </w:rPr>
                <w:t>N 1483</w:t>
              </w:r>
            </w:hyperlink>
            <w:r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</w:tr>
    </w:tbl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  <w:outlineLvl w:val="1"/>
      </w:pPr>
      <w:r>
        <w:rPr>
          <w:sz w:val="20"/>
        </w:rPr>
        <w:t>ПАСПОРТ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муниципальной программы</w:t>
      </w:r>
    </w:p>
    <w:p w:rsidR="00A341FB" w:rsidRDefault="00A341FB" w:rsidP="00A341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2381"/>
        <w:gridCol w:w="1191"/>
        <w:gridCol w:w="1191"/>
        <w:gridCol w:w="1304"/>
        <w:gridCol w:w="1247"/>
        <w:gridCol w:w="1247"/>
      </w:tblGrid>
      <w:tr w:rsidR="00A341FB" w:rsidTr="006A6358">
        <w:tc>
          <w:tcPr>
            <w:tcW w:w="51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N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раздела</w:t>
            </w:r>
          </w:p>
        </w:tc>
        <w:tc>
          <w:tcPr>
            <w:tcW w:w="6180" w:type="dxa"/>
            <w:gridSpan w:val="5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Содержание раздела</w:t>
            </w:r>
          </w:p>
        </w:tc>
      </w:tr>
      <w:tr w:rsidR="00A341FB" w:rsidTr="006A6358">
        <w:tc>
          <w:tcPr>
            <w:tcW w:w="51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180" w:type="dxa"/>
            <w:gridSpan w:val="5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</w:tr>
      <w:tr w:rsidR="00A341FB" w:rsidTr="006A6358">
        <w:tc>
          <w:tcPr>
            <w:tcW w:w="51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Наименование программы</w:t>
            </w:r>
          </w:p>
        </w:tc>
        <w:tc>
          <w:tcPr>
            <w:tcW w:w="6180" w:type="dxa"/>
            <w:gridSpan w:val="5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"Градостроительная деятельность на территории города Перми" (далее - программа)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Ответственный руководитель ФЦБ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Андрианова О.Н., первый заместитель главы администрации города Перми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2 в ред. </w:t>
            </w:r>
            <w:hyperlink r:id="rId78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15.09.2023 N 832)</w:t>
            </w:r>
          </w:p>
        </w:tc>
      </w:tr>
      <w:tr w:rsidR="00A341FB" w:rsidTr="006A6358">
        <w:tc>
          <w:tcPr>
            <w:tcW w:w="51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Исполнитель программы</w:t>
            </w:r>
          </w:p>
        </w:tc>
        <w:tc>
          <w:tcPr>
            <w:tcW w:w="6180" w:type="dxa"/>
            <w:gridSpan w:val="5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департамент градостроительства и архитектуры администрации города Перми</w:t>
            </w:r>
          </w:p>
        </w:tc>
      </w:tr>
      <w:tr w:rsidR="00A341FB" w:rsidTr="006A6358">
        <w:tc>
          <w:tcPr>
            <w:tcW w:w="51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Участники программы</w:t>
            </w:r>
          </w:p>
        </w:tc>
        <w:tc>
          <w:tcPr>
            <w:tcW w:w="6180" w:type="dxa"/>
            <w:gridSpan w:val="5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департамент градостроительства и архитектуры администрации города Перми (далее - ДГА);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муниципальное бюджетное учреждение "Институт территориального планирования" (далее - МБУ "ИТП");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департамент земельных отношений администрации города Перми (далее - ДЗО);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администрация Дзержинского района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администрация Индустриального района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администрация Кировского района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администрация Ленинского района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администрация Мотовилихинского района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администрация Орджоникидзевского района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администрация Свердловского района города Перми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38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Характеристика текущего состояния сферы реализации программы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город Пермь занимает третье место в России по размеру территории (после Москвы и Санкт-Петербурга) и имеет широкие возможности пространственного развития (площадь города Перми составляет 79968 га). Наибольшую площадь города занимают леса - 47% (38000 га).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В настоящее время в городе Перми имеется ряд проблем, а именно: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территория города имеет площади с неупорядоченной планировочной структурой;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характерен дисбаланс в различных частях города в отношении долей озелененных территорий общего пользования и земельных участков, занятых детскими садами и школами;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характерна большая неравномерность распределения населения и застройки, наличие "провалов" между зонами концентрации, слабая транспортная связность отдельных частей города, их высокая автономия;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наличие объектов, нарушающих архитектурный облик города, в том числе самовольных построек;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произвольная и несанкционированная окраска фасадов, хаотичное и несанкционированное размещение на них различных конструкций и элементов, что в значительной степени ухудшает архитектурный и эстетический облик города.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По состоянию на 01 января 2022 г. доля площади территорий, на которые разработана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</w:t>
            </w:r>
            <w:hyperlink w:anchor="P224">
              <w:r>
                <w:rPr>
                  <w:color w:val="0000FF"/>
                  <w:sz w:val="20"/>
                </w:rPr>
                <w:t>&lt;1&gt;</w:t>
              </w:r>
            </w:hyperlink>
            <w:r>
              <w:rPr>
                <w:sz w:val="20"/>
              </w:rPr>
              <w:t xml:space="preserve"> составляет 94,85% (или 11019,94 га из 11618,28 га).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В целях улучшения архитектурного облика города Перми, подготовки к комплексному благоустройству участков улиц и общественных пространств в период с 2012 года по 2021 год включительно разработаны 683 паспорта внешнего облика объекта капитального строительства (далее - колерный паспорт), расположенных на центральных улицах города Перми. Колерные паспорта устанавливают внешний облик (вид) фасада здания, строения, </w:t>
            </w:r>
            <w:r>
              <w:rPr>
                <w:sz w:val="20"/>
              </w:rPr>
              <w:lastRenderedPageBreak/>
              <w:t>сооружения, включая требования в отношении материалов, способов отделки и цветов фасадов, ограждающих конструкций (крыш (кровельного покрытия), ограждений балконов, лоджий), мест для размещения средств размещения информации (вывесок, указателей с наименованиями улиц и номерами домов (зданий), рекламных конструкций, а также мест для размещения, вида, цветового решения архитектурно-художественной подсветки. В 2022 году разработано 13 колерных паспортов. В 2023 году запланировано разработать 13 колерных паспортов.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В 2018 году проведено обследование территории города Перми на предмет соответствия вывесок стандартным требованиям, а также проводилась активная разъяснительная и информационная деятельность по данному вопросу. В </w:t>
            </w:r>
            <w:hyperlink r:id="rId79">
              <w:r>
                <w:rPr>
                  <w:color w:val="0000FF"/>
                  <w:sz w:val="20"/>
                </w:rPr>
                <w:t>Правилах</w:t>
              </w:r>
            </w:hyperlink>
            <w:r>
              <w:rPr>
                <w:sz w:val="20"/>
              </w:rPr>
              <w:t xml:space="preserve"> благоустройства территории города Перми, утвержденных решением Пермской городской Думы от 15 декабря 2020 г. N 277 (далее - Правила благоустройства города Перми), актуализированы Стандартные </w:t>
            </w:r>
            <w:hyperlink r:id="rId80">
              <w:r>
                <w:rPr>
                  <w:color w:val="0000FF"/>
                  <w:sz w:val="20"/>
                </w:rPr>
                <w:t>требования</w:t>
              </w:r>
            </w:hyperlink>
            <w:r>
              <w:rPr>
                <w:sz w:val="20"/>
              </w:rPr>
              <w:t xml:space="preserve"> к вывескам, их размещению и эксплуатации (далее - Стандартные требования), утвержден </w:t>
            </w:r>
            <w:hyperlink r:id="rId81">
              <w:r>
                <w:rPr>
                  <w:color w:val="0000FF"/>
                  <w:sz w:val="20"/>
                </w:rPr>
                <w:t>Порядок</w:t>
              </w:r>
            </w:hyperlink>
            <w:r>
              <w:rPr>
                <w:sz w:val="20"/>
              </w:rPr>
              <w:t xml:space="preserve"> выявления и демонтажа вывесок, не приведенных в соответствие со Стандартными требованиями к вывескам и не зафиксированных в колерном паспорте. За период 2018-2021 годов результатом данной работы стало обновление и приведение к нормативным требованиям 9177 вывесок на зданиях и сооружениях города Перми. В 2022 году приведено к Стандартным требованиям 2990 вывесок. В 2023 году запланировано приведение к Стандартным требованиям 2800 вывесок.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В период 2017-2021 годов разработано 14 концепций по реновации территории улиц, являющихся главными артериями административных районов, на которых сосредоточена основная активность местного населения: ул. Карпинского от шоссе Космонавтов до ул. Мира, ул. Строителей от ул. Куфонина до ул. Вишерской; концепция реновации эспланады; концепция развития ул. Пермской на участке от Комсомольского проспекта до ул. Сибирской; концепция комплексного благоустройства парка культуры и отдыха "Балатово"; концепция комплексного благоустройства Комсомольского проспекта; концепция комплексного благоустройства Парка Победы; концепция аллеи Советской Армии; сквер у клуба им. Кирова; автомобильная дорога по ул. Углеуральской; реконструкция площади Восстания (2 этап), строительство Архиерейского подворья, сквер им. П.Морозова (ул. Александра Щербакова от ул. Первомайской до ул. Валежной и ул. Цимлянской), сквер по ул. Яблочкова. В 2022 году разработано 10 концепций по реновации территории улиц: концепция бульвара по ул. Советской Армии, концепция бульвара по ул. Волгодонской от ул. Калинина до ул. Каляева/территория 4 (Водники), концепция территории по ул. Карпинского между ул. Пашийской и ул. Льва Толстого/территория 2 фрагмент 4 (Балатово, Данилиха), дизайн-код общественных пространств города Перми, дизайн-проект сада имени Н.В.Гоголя, концепция развития территории на ул. Петропавловской от ул. Попова до ул. Крисанова (Слудская горка), концепция развития территории ул. Николая Островского от ул. Белинского до ул. Пушкина и по ул. Пушкина от ул. Николая Островского до ул. Сибирской, концепция стелы трудовой доблести и благоустройства территории, предназначенной для установки стелы, концепция развития территории вдоль ул. Космонавта Леонова в микрорайоне Нагорный Индустриального района города Перми, разработка пешеходного тоннеля под Горнозаводской железнодорожной веткой. В 2023 году запланировано разработать 9 концепций по реновации </w:t>
            </w:r>
            <w:r>
              <w:rPr>
                <w:sz w:val="20"/>
              </w:rPr>
              <w:lastRenderedPageBreak/>
              <w:t>территории улиц и общественных пространств.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В период 2017-2021 годов снесены или приведены в первоначальное положение 115 объектов капитального строительства, признанных самовольными постройками на территории города Перми. В 2022 году снесено 7 объектов капитального строительства, признанных самовольными постройками. В 2023 году запланировано снести или привести в первоначальное положение 21 объект капитального строительства, признанный самовольными постройками.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В период с 2012 года по 2019 год включительно многодетным семьям, поставленным на учет в городе Перми, предоставлено 1970 участков под индивидуальное жилищное строительство.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Настоящая программа разработана в соответствии с Градостроительным </w:t>
            </w:r>
            <w:hyperlink r:id="rId82">
              <w:r>
                <w:rPr>
                  <w:color w:val="0000FF"/>
                  <w:sz w:val="20"/>
                </w:rPr>
                <w:t>кодексом</w:t>
              </w:r>
            </w:hyperlink>
            <w:r>
              <w:rPr>
                <w:sz w:val="20"/>
              </w:rPr>
              <w:t xml:space="preserve"> Российской Федерации, Генеральным </w:t>
            </w:r>
            <w:hyperlink r:id="rId83">
              <w:r>
                <w:rPr>
                  <w:color w:val="0000FF"/>
                  <w:sz w:val="20"/>
                </w:rPr>
                <w:t>планом</w:t>
              </w:r>
            </w:hyperlink>
            <w:r>
              <w:rPr>
                <w:sz w:val="20"/>
              </w:rPr>
              <w:t xml:space="preserve"> города Перми, утвержденным решением Пермской городской Думы от 17 декабря 2010 г. N 205, </w:t>
            </w:r>
            <w:hyperlink r:id="rId84">
              <w:r>
                <w:rPr>
                  <w:color w:val="0000FF"/>
                  <w:sz w:val="20"/>
                </w:rPr>
                <w:t>Правилами</w:t>
              </w:r>
            </w:hyperlink>
            <w:r>
              <w:rPr>
                <w:sz w:val="20"/>
              </w:rPr>
              <w:t xml:space="preserve"> землепользования и застройки города Перми, утвержденными решением Пермской городской Думы от 26 июня 2007 г. N 143.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Программа направлена на сбалансированное развитие территории города Перми, что подразумевает под собой обеспечение комплексного и устойчивого развития территории на основе территориального планирования, градостроительного зонирования и планировки территории, а также обеспечение безопасности и благоприятных условий жизнедеятельности человека, обеспечение сбалансированного учета экологических, экономических, социальных и иных факторов при осуществлении градостроительной деятельности, что соответствует национальной цели развития России до 2030 года "Комфортная и безопасная среда для жизни".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В рамках программы планируется реализация задач, установленных </w:t>
            </w:r>
            <w:hyperlink r:id="rId85">
              <w:r>
                <w:rPr>
                  <w:color w:val="0000FF"/>
                  <w:sz w:val="20"/>
                </w:rPr>
                <w:t>Стратегией</w:t>
              </w:r>
            </w:hyperlink>
            <w:r>
              <w:rPr>
                <w:sz w:val="20"/>
              </w:rP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в части функционально-целевого направления "Комфортная среда для жизни":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сбалансированное развитие территории и пространственной организации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создание условий для развития жилищного строительства;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создание условий для развития архитектурной привлекательности города Перми.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Для достижения целей и задач СЭР и цели программы будут реализовываться следующие основные мероприятия: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взаимодействие с Правительством Пермского края по созданию условий для преобразования территории города Перми путем подготовки предложений по внесению изменений в Генеральный план города Перми и Правила землепользования и застройки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разработка документации по планировке территорий в целях образования земельных участков под объекты дошкольного образования, под общеобразовательные объекты, под линейные объекты, под спортивные объекты, под объекты капитального строительства, в целях развития улично-дорожной сети, в целях комплексного развития территорий, в целях образования земельных участков, предоставляемых на торгах, в том числе в рамках реализации программы переселения граждан из аварийного жилищного фонда, в целях благоустройства территорий, в целях изъятия земельных участков, на которых расположены нестационарные торговые объекты (далее - НТО);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постановка земельных участков на государственный кадастровый учет в целях предоставления земельных участков на торги, </w:t>
            </w:r>
            <w:r>
              <w:rPr>
                <w:sz w:val="20"/>
              </w:rPr>
              <w:lastRenderedPageBreak/>
              <w:t>обеспечения земельными участками многодетных семей, поставленных на учет в городе Перми, под многоквартирными домами;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разработка концепций по реновации территорий улиц и общественных пространств, разработка колерных паспортов зданий, что обеспечит наличие системного подхода по наружной отделке, ограждающих конструкций, мест для размещения средств размещения информации, рекламных конструкций и архитектурно-художественной подсветке фасадов зданий, строений, сооружений города Перми;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приведение объектов, нарушающих архитектурный облик города Перми, в надлежащее эстетическое состояние, в том числе путем сноса самовольных построек или их приведения в соответствие с установленными требованиями, что обеспечит сокращение нарушений требований действующего законодательства по использованию земельных участков, а также путем демонтажа вывесок, не соответствующих Стандартным требованиям, установленным Правилами благоустройства города Перми, и не зафиксированных в колерном паспорте;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ведение автоматизированной информационной системы обеспечения градостроительной деятельности города Перми (далее - АИСОГД) путем ее наполнения и сопровождения,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Перми,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услуг, в том числе в электронном виде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lastRenderedPageBreak/>
              <w:t xml:space="preserve">(п. 5 в ред. </w:t>
            </w:r>
            <w:hyperlink r:id="rId86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14.03.2023 N 195)</w:t>
            </w:r>
          </w:p>
        </w:tc>
      </w:tr>
      <w:tr w:rsidR="00A341FB" w:rsidTr="006A6358">
        <w:tc>
          <w:tcPr>
            <w:tcW w:w="51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Цели программы</w:t>
            </w:r>
          </w:p>
        </w:tc>
        <w:tc>
          <w:tcPr>
            <w:tcW w:w="6180" w:type="dxa"/>
            <w:gridSpan w:val="5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Сбалансированное развитие территории и пространственной организации города Перми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238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Перечень подпрограмм и задач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1.1. Реализация документов, определяющих пространственную организацию города, развитие территории города Перми.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1.1.1. Обеспечение комплексного и устойчивого развития территорий, создание условий для развития жилищного строительства.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1.1.2. Реализация документов, определяющих нормы градостроительного и земельного законодательства.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1.2. Улучшение архитектурного облика города Перми.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1.2.1. Формирование архитектурного облика города Перми.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1.3. Повышение эффективности принятия градостроительных решений путем ведения и развития информационных систем в сфере градостроительства.</w:t>
            </w:r>
          </w:p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1.3.1. Обеспечение полноценного функционирования АИСОГД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7 в ред. </w:t>
            </w:r>
            <w:hyperlink r:id="rId87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19.10.2022 N 994)</w:t>
            </w:r>
          </w:p>
        </w:tc>
      </w:tr>
      <w:tr w:rsidR="00A341FB" w:rsidTr="006A6358">
        <w:tc>
          <w:tcPr>
            <w:tcW w:w="51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Сроки реализации программы</w:t>
            </w:r>
          </w:p>
        </w:tc>
        <w:tc>
          <w:tcPr>
            <w:tcW w:w="6180" w:type="dxa"/>
            <w:gridSpan w:val="5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2022-2026 годы</w:t>
            </w:r>
          </w:p>
        </w:tc>
      </w:tr>
      <w:tr w:rsidR="00A341FB" w:rsidTr="006A6358">
        <w:tc>
          <w:tcPr>
            <w:tcW w:w="510" w:type="dxa"/>
            <w:vMerge w:val="restart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</w:tr>
      <w:tr w:rsidR="00A341FB" w:rsidTr="006A6358"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программа, всего (тыс. руб.), в том числе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58892,175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75382,073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53393,400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50634,900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51164,100</w:t>
            </w:r>
          </w:p>
        </w:tc>
      </w:tr>
      <w:tr w:rsidR="00A341FB" w:rsidTr="006A6358"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58892,175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75382,073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53393,400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50634,900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51164,100</w:t>
            </w:r>
          </w:p>
        </w:tc>
      </w:tr>
      <w:tr w:rsidR="00A341FB" w:rsidTr="006A6358"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47030,617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52631,925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13828,800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14352,500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14352,500</w:t>
            </w:r>
          </w:p>
        </w:tc>
      </w:tr>
      <w:tr w:rsidR="00A341FB" w:rsidTr="006A6358"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47030,617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52631,925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13828,800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14352,500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14352,500</w:t>
            </w:r>
          </w:p>
        </w:tc>
      </w:tr>
      <w:tr w:rsidR="00A341FB" w:rsidTr="006A6358"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1001,286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4080,902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27714,200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24161,300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24690,500</w:t>
            </w:r>
          </w:p>
        </w:tc>
      </w:tr>
      <w:tr w:rsidR="00A341FB" w:rsidTr="006A6358"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1001,286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4080,902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27714,200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24161,300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24690,500</w:t>
            </w:r>
          </w:p>
        </w:tc>
      </w:tr>
      <w:tr w:rsidR="00A341FB" w:rsidTr="006A6358"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подпрограмма 1.3, всего (тыс. руб.), в том числе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10860,272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18669,246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10860,272</w:t>
            </w:r>
          </w:p>
        </w:tc>
        <w:tc>
          <w:tcPr>
            <w:tcW w:w="119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18669,246</w:t>
            </w:r>
          </w:p>
        </w:tc>
        <w:tc>
          <w:tcPr>
            <w:tcW w:w="13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  <w:tc>
          <w:tcPr>
            <w:tcW w:w="1247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  <w:tc>
          <w:tcPr>
            <w:tcW w:w="1247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9 в ред. </w:t>
            </w:r>
            <w:hyperlink r:id="rId88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18.10.2023 N 1076)</w:t>
            </w:r>
          </w:p>
        </w:tc>
      </w:tr>
      <w:tr w:rsidR="00A341FB" w:rsidTr="006A6358">
        <w:tc>
          <w:tcPr>
            <w:tcW w:w="510" w:type="dxa"/>
            <w:vMerge w:val="restart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238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Показатели конечного результата целей программы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124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100%</w:t>
            </w:r>
          </w:p>
        </w:tc>
        <w:tc>
          <w:tcPr>
            <w:tcW w:w="119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100%</w:t>
            </w:r>
          </w:p>
        </w:tc>
        <w:tc>
          <w:tcPr>
            <w:tcW w:w="13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100%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10 в ред. </w:t>
            </w:r>
            <w:hyperlink r:id="rId89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01.09.2022 N 736)</w:t>
            </w:r>
          </w:p>
        </w:tc>
      </w:tr>
    </w:tbl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ind w:firstLine="540"/>
        <w:jc w:val="both"/>
      </w:pPr>
      <w:r>
        <w:rPr>
          <w:sz w:val="20"/>
        </w:rPr>
        <w:t>--------------------------------</w:t>
      </w:r>
    </w:p>
    <w:p w:rsidR="00A341FB" w:rsidRDefault="00A341FB" w:rsidP="00A341FB">
      <w:pPr>
        <w:pStyle w:val="ConsPlusNormal"/>
        <w:spacing w:before="200"/>
        <w:ind w:firstLine="540"/>
        <w:jc w:val="both"/>
      </w:pPr>
      <w:bookmarkStart w:id="1" w:name="P224"/>
      <w:bookmarkEnd w:id="1"/>
      <w:r>
        <w:rPr>
          <w:sz w:val="20"/>
        </w:rPr>
        <w:t xml:space="preserve">&lt;1&gt; 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 (схема 1 раздела "Функциональное зонирование" Генерального </w:t>
      </w:r>
      <w:hyperlink r:id="rId90">
        <w:r>
          <w:rPr>
            <w:color w:val="0000FF"/>
            <w:sz w:val="20"/>
          </w:rPr>
          <w:t>плана</w:t>
        </w:r>
      </w:hyperlink>
      <w:r>
        <w:rPr>
          <w:sz w:val="20"/>
        </w:rPr>
        <w:t xml:space="preserve"> города Перми, утвержденного решением Пермской городской Думы от 17 декабря 2010 г. N 205).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  <w:outlineLvl w:val="1"/>
      </w:pPr>
      <w:r>
        <w:rPr>
          <w:sz w:val="20"/>
        </w:rPr>
        <w:t>СИСТЕМА ПРОГРАММНЫХ МЕРОПРИЯТИЙ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подпрограммы 1.1 "Реализация документов, определяющих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пространственную организацию города, развитие территории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города Перми" муниципальной программы "Градостроительная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деятельность на территории города Перми"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 xml:space="preserve">(в ред. </w:t>
      </w:r>
      <w:hyperlink r:id="rId91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>от 18.10.2023 N 1076)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sectPr w:rsidR="00A341FB" w:rsidSect="008E7E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71"/>
        <w:gridCol w:w="2665"/>
        <w:gridCol w:w="559"/>
        <w:gridCol w:w="784"/>
        <w:gridCol w:w="784"/>
        <w:gridCol w:w="604"/>
        <w:gridCol w:w="604"/>
        <w:gridCol w:w="604"/>
        <w:gridCol w:w="1279"/>
        <w:gridCol w:w="1134"/>
        <w:gridCol w:w="1144"/>
        <w:gridCol w:w="1144"/>
        <w:gridCol w:w="1144"/>
        <w:gridCol w:w="1144"/>
        <w:gridCol w:w="1144"/>
      </w:tblGrid>
      <w:tr w:rsidR="00A341FB" w:rsidTr="006A6358">
        <w:tc>
          <w:tcPr>
            <w:tcW w:w="187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Код</w:t>
            </w:r>
          </w:p>
        </w:tc>
        <w:tc>
          <w:tcPr>
            <w:tcW w:w="2665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939" w:type="dxa"/>
            <w:gridSpan w:val="6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Объем финансирования (тыс. руб.)</w:t>
            </w:r>
          </w:p>
        </w:tc>
      </w:tr>
      <w:tr w:rsidR="00A341FB" w:rsidTr="006A6358">
        <w:tc>
          <w:tcPr>
            <w:tcW w:w="187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665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  <w:tc>
          <w:tcPr>
            <w:tcW w:w="127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3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  <w:outlineLvl w:val="2"/>
            </w:pPr>
            <w:r>
              <w:rPr>
                <w:sz w:val="20"/>
              </w:rPr>
              <w:t>1.1.1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A341FB" w:rsidTr="006A6358">
        <w:tc>
          <w:tcPr>
            <w:tcW w:w="1871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</w:t>
            </w:r>
          </w:p>
        </w:tc>
        <w:tc>
          <w:tcPr>
            <w:tcW w:w="14737" w:type="dxa"/>
            <w:gridSpan w:val="14"/>
            <w:vAlign w:val="center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подготовки документов для развития территорий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Выполнение муниципальных работ в сфере градостроительства и архитектуры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предоставленных отчетов по результатам проведения экспертно-аналитических работ в целях внесения изменений в Генеральный план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2749,189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1.1.1.1.1.3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подготовленных пакетов материалов по изменениям в Правила землепользования и застройки Пермского городского округа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1577,799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1.1.1.1.1.4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разработаны проекты планировки территории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76,47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67,6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7061,077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7719,036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1.1.1.1.1.5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площадь территории, на которую разработаны проекты межевания </w:t>
            </w:r>
            <w:r>
              <w:rPr>
                <w:sz w:val="20"/>
              </w:rPr>
              <w:lastRenderedPageBreak/>
              <w:t>территории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303,54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369,61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6624,741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7630,292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1.1.1.1.1.6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105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4138,784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4499,021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1.1.1.1.1.7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участков, поставленных на государственный кадастровый учет в целях предоставления многодетным семьям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36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1709,209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2588,510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1.1.1.1.1.8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61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3729,486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3579,757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1.1.1.1.1.9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разработанных градостроительных концепций, предусматривающих установление соответствующих предельных параметров разрешенного строительства в отношении территорий города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2386,779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1.1.1.1.1.10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</w:t>
            </w:r>
            <w:r>
              <w:rPr>
                <w:sz w:val="20"/>
              </w:rPr>
              <w:lastRenderedPageBreak/>
              <w:t>основная активность населения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11947,628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22220,884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41924,692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48237,500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Целевая субсидия на обеспечение разработки документации по планировке территории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57,23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972,622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инженерно-геологические, инженерно-экологические, инженерно-гидрометеорологические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1,65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124,200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1.1.1.1.2.3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площадь территории, на которую разработан раздел "Объекты инженерной инфраструктуры" в целях разработки документации по планировке территории в части функциональных зон </w:t>
            </w:r>
            <w:r>
              <w:rPr>
                <w:sz w:val="20"/>
              </w:rPr>
              <w:lastRenderedPageBreak/>
              <w:t>СТН, обеспечивающей развитие центра и локальных центров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55,69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1074,817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1.1.1.1.2.4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образования земельных участков под объекты дошкольного образования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1,30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20,803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1.1.1.1.2.5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7,16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16,68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160,494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155,875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1.1.1.1.2.6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образования земельных участков под линейные объекты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4,10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68,996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1.1.1.1.2.7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21,92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18,76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532,901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218,829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t xml:space="preserve">          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1.1.1.1.2.7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площадь территории, на которую проведены инженерно-геологические и инженерно-экологические, инженерно-гидрометеорологические </w:t>
            </w:r>
            <w:r>
              <w:rPr>
                <w:sz w:val="20"/>
              </w:rPr>
              <w:lastRenderedPageBreak/>
              <w:t>изыскания в целях развития улично-дорожной сети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1,98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239,250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1.1.1.1.2.8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13,27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75,57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196,192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856,230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1.1.1.1.2.9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образования земельных участков, предоставляемых на торгах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7,01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116,692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1.1.1.1.2.10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благоустройства территории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0,54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9,485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1.1.1.1.2.11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изъятия земельных участков, на которых расположены НТО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3,50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68,139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1.1.1.1.2.12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образования земельных участков под спортивные объекты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19,19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288,128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1.1.1.1.2.13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площадь территории, на которую проведены </w:t>
            </w:r>
            <w:r>
              <w:rPr>
                <w:sz w:val="20"/>
              </w:rPr>
              <w:lastRenderedPageBreak/>
              <w:t>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1,18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бюджет города </w:t>
            </w:r>
            <w:r>
              <w:rPr>
                <w:sz w:val="20"/>
              </w:rPr>
              <w:lastRenderedPageBreak/>
              <w:t>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11,200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1.1.1.1.2.14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площадь территории, на которую проведены инженерно-геодезические изыскания в целях формирования земельных участков на торги в рамках реализации программы расселения граждан из аварийного и непригодного для проживания жилья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100,53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1168,782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3151,025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3132,610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1.1.1.1.3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Целевая субсидия на повышение фонда оплаты труда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1.1.1.1.3.1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МБУ "ИТП"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1694,900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921,600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1694,900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921,600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1.1.1.1.4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1.1.1.1.4.1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количество соглашений о </w:t>
            </w:r>
            <w:r>
              <w:rPr>
                <w:sz w:val="20"/>
              </w:rPr>
              <w:lastRenderedPageBreak/>
              <w:t>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бюджет </w:t>
            </w:r>
            <w:r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1.1.1.1.4.2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согласованных договоров о комплексном развитии территории по инициативе правообладателей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1.1.1.1.4.3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316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1.1.1.1.4.4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общественных обсуждений по вопросам градостроительной деятельности в городе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127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46770,617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52291,710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Формирование земельных участков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1.1.1.2.1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выполнения работ по формированию земельных участков на торги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1.1.1.2.1.1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участков, включенных в План формирования на торги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105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1.1.1.2.1.2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участков, переданных на торги в ДЗО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1.1.1.2.2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Постановка земельных участков на государственный кадастровый учет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1.1.1.2.2.1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105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5964,100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6208,900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6208,900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1.1.1.2.2.2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участков, поставленных на государственный кадастровый учет, в целях предоставления многодетным семьям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36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2805,300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2906,300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2906,300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1.1.1.2.2.3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61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4480,400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4658,300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4658,300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1.1.1.2.2,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13249,800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13773,500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13773,500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13249,800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13773,500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13773,500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1.1.1.3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Предоставление муниципальных услуг физическим и юридическим лицам в сфере градостроительства и архитектуры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предоставления муниципальных услуг по вопросам градостроительства и архитектуры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объектов недвижимости, которым присвоен адрес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1979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1979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1979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предоставленных сведений, документов и материалов, содержащихся в государственной информационной системе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(далее - ГИСОГД)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1403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1403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1403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1.1.1.3.1.3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выданных уведомлений о соответствии / несоответствии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1021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1021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1021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1.1.1.3.1.4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количество выданных </w:t>
            </w:r>
            <w:r>
              <w:rPr>
                <w:sz w:val="20"/>
              </w:rPr>
              <w:lastRenderedPageBreak/>
              <w:t>уведомлений о соответствии /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56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бюджет </w:t>
            </w:r>
            <w:r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1.1.1.3.1.5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выданных актов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1.1.1.3.1.6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уведомлений о планируемом сносе объекта капитального строительства и о завершении сноса объекта капитального строительства, занесенных в АИСОГД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1094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1094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1094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1.1.1.3.1.7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предоставленных решений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1.1.1.3.1,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бюджет города </w:t>
            </w:r>
            <w:r>
              <w:rPr>
                <w:sz w:val="20"/>
              </w:rPr>
              <w:lastRenderedPageBreak/>
              <w:t>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46770,617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52291,710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13249,800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13773,500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13773,500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  <w:outlineLvl w:val="2"/>
            </w:pPr>
            <w:r>
              <w:rPr>
                <w:sz w:val="20"/>
              </w:rPr>
              <w:t>1.1.2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Организация экспертно-консультационной деятельности в сфере градостроительства</w:t>
            </w:r>
          </w:p>
        </w:tc>
      </w:tr>
      <w:tr w:rsidR="00A341FB" w:rsidTr="006A6358">
        <w:tc>
          <w:tcPr>
            <w:tcW w:w="1871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1.1.2.1.1</w:t>
            </w:r>
          </w:p>
        </w:tc>
        <w:tc>
          <w:tcPr>
            <w:tcW w:w="14737" w:type="dxa"/>
            <w:gridSpan w:val="14"/>
            <w:vAlign w:val="center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Проведение экспертиз, оказание консультационных, юридических услуг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1.1.2.1.1.1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270,700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270,700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270,700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1.1.2.1.1.2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подготовленных экспертных заключений, предоставление консультационных, юридических услуг (по инициативе ДГА)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1.1.2.1.1.3</w:t>
            </w:r>
          </w:p>
        </w:tc>
        <w:tc>
          <w:tcPr>
            <w:tcW w:w="2665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проведенных экспертиз, назначенных определением суда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27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220,215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220,200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220,200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220,200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6608" w:type="dxa"/>
            <w:gridSpan w:val="15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1.1.2.1.1.3 в ред. </w:t>
            </w:r>
            <w:hyperlink r:id="rId92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11.12.2023 N 1396)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340,215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340,215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1.1.2.2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Выполнение целевых </w:t>
            </w:r>
            <w:hyperlink r:id="rId93">
              <w:r>
                <w:rPr>
                  <w:color w:val="0000FF"/>
                  <w:sz w:val="20"/>
                </w:rPr>
                <w:t>показателей</w:t>
              </w:r>
            </w:hyperlink>
            <w:r>
              <w:rPr>
                <w:sz w:val="20"/>
              </w:rP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1.1.2.2.1</w:t>
            </w:r>
          </w:p>
        </w:tc>
        <w:tc>
          <w:tcPr>
            <w:tcW w:w="14737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выполнения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</w:tr>
      <w:tr w:rsidR="00A341FB" w:rsidTr="006A6358"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1.1.2.2.1.1</w:t>
            </w:r>
          </w:p>
        </w:tc>
        <w:tc>
          <w:tcPr>
            <w:tcW w:w="2665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выполненных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7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1.1.2.2.1,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340,215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</w:tr>
      <w:tr w:rsidR="00A341FB" w:rsidTr="006A6358">
        <w:tc>
          <w:tcPr>
            <w:tcW w:w="9754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47030,617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52631,925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13828,800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14352,500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14352,500</w:t>
            </w:r>
          </w:p>
        </w:tc>
      </w:tr>
    </w:tbl>
    <w:p w:rsidR="00A341FB" w:rsidRDefault="00A341FB" w:rsidP="00A341FB">
      <w:pPr>
        <w:pStyle w:val="ConsPlusNormal"/>
        <w:sectPr w:rsidR="00A341FB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  <w:outlineLvl w:val="1"/>
      </w:pPr>
      <w:r>
        <w:rPr>
          <w:sz w:val="20"/>
        </w:rPr>
        <w:t>СИСТЕМА ПРОГРАММНЫХ МЕРОПРИЯТИЙ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подпрограммы 1.2 "Улучшение архитектурного облика города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Перми" муниципальной программы "Градостроительная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деятельность на территории города Перми"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 xml:space="preserve">(в ред. </w:t>
      </w:r>
      <w:hyperlink r:id="rId9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>от 18.10.2023 N 1076)</w:t>
      </w:r>
    </w:p>
    <w:p w:rsidR="00A341FB" w:rsidRDefault="00A341FB" w:rsidP="00A341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44"/>
        <w:gridCol w:w="2239"/>
        <w:gridCol w:w="559"/>
        <w:gridCol w:w="604"/>
        <w:gridCol w:w="604"/>
        <w:gridCol w:w="604"/>
        <w:gridCol w:w="604"/>
        <w:gridCol w:w="604"/>
        <w:gridCol w:w="1871"/>
        <w:gridCol w:w="1191"/>
        <w:gridCol w:w="1024"/>
        <w:gridCol w:w="1024"/>
        <w:gridCol w:w="1144"/>
        <w:gridCol w:w="1144"/>
        <w:gridCol w:w="1144"/>
      </w:tblGrid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Код</w:t>
            </w:r>
          </w:p>
        </w:tc>
        <w:tc>
          <w:tcPr>
            <w:tcW w:w="223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579" w:type="dxa"/>
            <w:gridSpan w:val="6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Показатели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Участник программы</w:t>
            </w:r>
          </w:p>
        </w:tc>
        <w:tc>
          <w:tcPr>
            <w:tcW w:w="119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Источник финансирования</w:t>
            </w:r>
          </w:p>
        </w:tc>
        <w:tc>
          <w:tcPr>
            <w:tcW w:w="5480" w:type="dxa"/>
            <w:gridSpan w:val="5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Объем финансирования (тыс. руб.)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  <w:tc>
          <w:tcPr>
            <w:tcW w:w="187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9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</w:t>
            </w:r>
          </w:p>
        </w:tc>
        <w:tc>
          <w:tcPr>
            <w:tcW w:w="14360" w:type="dxa"/>
            <w:gridSpan w:val="14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Задача. Формирование архитектурного облика города Перми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</w:t>
            </w:r>
          </w:p>
        </w:tc>
        <w:tc>
          <w:tcPr>
            <w:tcW w:w="14360" w:type="dxa"/>
            <w:gridSpan w:val="14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Разработка документации по архитектурному облику города Перми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1.2.1.1.1</w:t>
            </w:r>
          </w:p>
        </w:tc>
        <w:tc>
          <w:tcPr>
            <w:tcW w:w="14360" w:type="dxa"/>
            <w:gridSpan w:val="14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1.2.1.1.1.1</w:t>
            </w: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185,500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208,163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227,500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227,500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227,500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1.2.1.1.1.2</w:t>
            </w: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согласованных колерных паспортов зданий по заявлениям физических и юридических лиц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481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481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481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185,500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208,163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227,500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227,500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227,500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1.2.1.1.2</w:t>
            </w:r>
          </w:p>
        </w:tc>
        <w:tc>
          <w:tcPr>
            <w:tcW w:w="14360" w:type="dxa"/>
            <w:gridSpan w:val="14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5504" w:type="dxa"/>
            <w:gridSpan w:val="15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(в ред. </w:t>
            </w:r>
            <w:hyperlink r:id="rId95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11.12.2023 N 1396)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1.2.1.1.2.1</w:t>
            </w: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разработанных концепций развития города Перми, предусматривающих установление предельных параметров разрешенного строительства на территории города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7370,800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1.2.1.1.2.2</w:t>
            </w: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разработанных концепций по реновации территории улиц и общественных пространств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14741,600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23143,400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23143,400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1.2.1.1.2,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22112,400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23143,400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23143,400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185,500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208,163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22339.900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23370,900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23370,900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</w:t>
            </w:r>
          </w:p>
        </w:tc>
        <w:tc>
          <w:tcPr>
            <w:tcW w:w="14360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1.2.1.2.1</w:t>
            </w:r>
          </w:p>
        </w:tc>
        <w:tc>
          <w:tcPr>
            <w:tcW w:w="14360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1.2.1.2.1.1</w:t>
            </w:r>
          </w:p>
        </w:tc>
        <w:tc>
          <w:tcPr>
            <w:tcW w:w="2239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снесенных самовольных построек в городе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Индустриального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21,667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3057,400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lastRenderedPageBreak/>
              <w:t>Кировского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бюджет </w:t>
            </w:r>
            <w:r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23,700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250,900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466,000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Ленинского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811,000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60,000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Орджоникидзевского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33,136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1248,628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217,500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549,800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ПНР: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х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116,836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1781,195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4604,500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549,800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1.2.1.2.1.2</w:t>
            </w: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объектов капитального строительства, приведенных в первоначальное положение, существовавшее до осуществления реконструкции в Кировском районе города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470,000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1.2.1.2.1.3</w:t>
            </w:r>
          </w:p>
        </w:tc>
        <w:tc>
          <w:tcPr>
            <w:tcW w:w="2239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Дзержинского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208,950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407,000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255,500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255,500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255,500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администрация Индустриального района города </w:t>
            </w:r>
            <w:r>
              <w:rPr>
                <w:sz w:val="20"/>
              </w:rPr>
              <w:lastRenderedPageBreak/>
              <w:t>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738,500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250,000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250,000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20,000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Ленинского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101,149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63,000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Орджоникидзевского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176,150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Свердловского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403,745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ПНР: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x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228,950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2091,544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769,800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769,800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769,800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1.2.1.2.1,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815,786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3872,739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5374,300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790,400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1319,600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815,786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3872,739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5374,300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790,400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1319,600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1.2.1.3</w:t>
            </w:r>
          </w:p>
        </w:tc>
        <w:tc>
          <w:tcPr>
            <w:tcW w:w="14360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1.2.1.3.1</w:t>
            </w:r>
          </w:p>
        </w:tc>
        <w:tc>
          <w:tcPr>
            <w:tcW w:w="14360" w:type="dxa"/>
            <w:gridSpan w:val="14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выявления и демонтажа вывесок, не приведенных в соответствие Стандартным требованиям к вывескам и не зафиксированных в колерном паспорте</w:t>
            </w:r>
          </w:p>
        </w:tc>
      </w:tr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1.2.1.3.1.1</w:t>
            </w:r>
          </w:p>
        </w:tc>
        <w:tc>
          <w:tcPr>
            <w:tcW w:w="2239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количество вывесок, </w:t>
            </w:r>
            <w:r>
              <w:rPr>
                <w:sz w:val="20"/>
              </w:rPr>
              <w:lastRenderedPageBreak/>
              <w:t>включенных в реестр вывесок, подлежащих демонтажу в городе Перми</w:t>
            </w:r>
          </w:p>
        </w:tc>
        <w:tc>
          <w:tcPr>
            <w:tcW w:w="55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lastRenderedPageBreak/>
              <w:t>Дзержинского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бюджет </w:t>
            </w:r>
            <w:r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Индустриального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Ленинского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Орджоникидзевского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Свердловского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ПНР: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x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 w:val="restart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1.2.1.3.1.2</w:t>
            </w:r>
          </w:p>
        </w:tc>
        <w:tc>
          <w:tcPr>
            <w:tcW w:w="2239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демонтированных вывесок в городе Перми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Дзержинского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450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lastRenderedPageBreak/>
              <w:t>Индустриального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бюджет </w:t>
            </w:r>
            <w:r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Ленинского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Орджоникидзевского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Свердловского района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23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3100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2650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3800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3800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3800</w:t>
            </w:r>
          </w:p>
        </w:tc>
        <w:tc>
          <w:tcPr>
            <w:tcW w:w="187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x</w:t>
            </w:r>
          </w:p>
        </w:tc>
        <w:tc>
          <w:tcPr>
            <w:tcW w:w="119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5504" w:type="dxa"/>
            <w:gridSpan w:val="15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1.2.1.3.1.2 в ред. </w:t>
            </w:r>
            <w:hyperlink r:id="rId96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11.12.2023 N 1396)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1.2.1.3.1,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задаче 1.2.1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бюджет </w:t>
            </w:r>
            <w:r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1001,286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4080,902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27714,200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24161,300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24690,500</w:t>
            </w:r>
          </w:p>
        </w:tc>
      </w:tr>
      <w:tr w:rsidR="00A341FB" w:rsidTr="006A6358">
        <w:tc>
          <w:tcPr>
            <w:tcW w:w="883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1001,286</w:t>
            </w:r>
          </w:p>
        </w:tc>
        <w:tc>
          <w:tcPr>
            <w:tcW w:w="10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4080,902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27714,200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24161,300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24690,500</w:t>
            </w:r>
          </w:p>
        </w:tc>
      </w:tr>
    </w:tbl>
    <w:p w:rsidR="00A341FB" w:rsidRDefault="00A341FB" w:rsidP="00A341FB">
      <w:pPr>
        <w:pStyle w:val="ConsPlusNormal"/>
        <w:sectPr w:rsidR="00A341FB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  <w:outlineLvl w:val="1"/>
      </w:pPr>
      <w:r>
        <w:rPr>
          <w:sz w:val="20"/>
        </w:rPr>
        <w:t>СИСТЕМА ПРОГРАММНЫХ МЕРОПРИЯТИЙ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подпрограммы 1.3 "Повышение эффективности принятия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градостроительных решений путем ведения и развития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информационных систем в сфере градостроительства"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муниципальной программы "Градостроительная деятельность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на территории города Перми"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 xml:space="preserve">(в ред. </w:t>
      </w:r>
      <w:hyperlink r:id="rId97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>от 18.10.2023 N 1076)</w:t>
      </w:r>
    </w:p>
    <w:p w:rsidR="00A341FB" w:rsidRDefault="00A341FB" w:rsidP="00A341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44"/>
        <w:gridCol w:w="2674"/>
        <w:gridCol w:w="559"/>
        <w:gridCol w:w="604"/>
        <w:gridCol w:w="604"/>
        <w:gridCol w:w="604"/>
        <w:gridCol w:w="604"/>
        <w:gridCol w:w="604"/>
        <w:gridCol w:w="1279"/>
        <w:gridCol w:w="1191"/>
        <w:gridCol w:w="1144"/>
        <w:gridCol w:w="1144"/>
        <w:gridCol w:w="1144"/>
        <w:gridCol w:w="1144"/>
        <w:gridCol w:w="1144"/>
      </w:tblGrid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Код</w:t>
            </w:r>
          </w:p>
        </w:tc>
        <w:tc>
          <w:tcPr>
            <w:tcW w:w="267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579" w:type="dxa"/>
            <w:gridSpan w:val="6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Участник программы</w:t>
            </w:r>
          </w:p>
        </w:tc>
        <w:tc>
          <w:tcPr>
            <w:tcW w:w="119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Объем финансирования (тыс. руб.)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67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  <w:tc>
          <w:tcPr>
            <w:tcW w:w="127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9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279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1191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1144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</w:t>
            </w:r>
          </w:p>
        </w:tc>
        <w:tc>
          <w:tcPr>
            <w:tcW w:w="1144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144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1144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144" w:type="dxa"/>
            <w:vAlign w:val="center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</w:t>
            </w:r>
          </w:p>
        </w:tc>
        <w:tc>
          <w:tcPr>
            <w:tcW w:w="14443" w:type="dxa"/>
            <w:gridSpan w:val="14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Задача. Обеспечение полноценного функционирования АИСОГД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</w:t>
            </w:r>
          </w:p>
        </w:tc>
        <w:tc>
          <w:tcPr>
            <w:tcW w:w="14443" w:type="dxa"/>
            <w:gridSpan w:val="14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Ведение АИСОГД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</w:t>
            </w:r>
          </w:p>
        </w:tc>
        <w:tc>
          <w:tcPr>
            <w:tcW w:w="14443" w:type="dxa"/>
            <w:gridSpan w:val="14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Наполнение и сопровождение АИСОГД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1.3.1.1.1.1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технических дел, переведенных в электронный вид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2665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2665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2665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2665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2665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1399,516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1370,100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1370,100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1370,100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1370,100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1.3.1.1.1.2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350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350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350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350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432,432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457,600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457,600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457,600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1.3.1.1.1.3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979,653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772,310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1298,000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1298,000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1298,000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1.3.1.1.1.4</w:t>
            </w:r>
          </w:p>
        </w:tc>
        <w:tc>
          <w:tcPr>
            <w:tcW w:w="267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разделов АИСОГД, наполненных градостроительной документацией</w:t>
            </w:r>
          </w:p>
        </w:tc>
        <w:tc>
          <w:tcPr>
            <w:tcW w:w="55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127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5587" w:type="dxa"/>
            <w:gridSpan w:val="15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1.3.1.1.1.4 в ред. </w:t>
            </w:r>
            <w:hyperlink r:id="rId98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11.12.2023 N 1396)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1.3.1.1.1.5</w:t>
            </w:r>
          </w:p>
        </w:tc>
        <w:tc>
          <w:tcPr>
            <w:tcW w:w="267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выполненных работ по сопровождению и расширению функциональных возможностей АИСОГД</w:t>
            </w:r>
          </w:p>
        </w:tc>
        <w:tc>
          <w:tcPr>
            <w:tcW w:w="55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279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6554,700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6536,900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8724,700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8995,400</w:t>
            </w:r>
          </w:p>
        </w:tc>
        <w:tc>
          <w:tcPr>
            <w:tcW w:w="1144" w:type="dxa"/>
            <w:tcBorders>
              <w:bottom w:val="nil"/>
            </w:tcBorders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8995,400</w:t>
            </w:r>
          </w:p>
        </w:tc>
      </w:tr>
      <w:tr w:rsidR="00A341FB" w:rsidTr="006A6358">
        <w:tblPrEx>
          <w:tblBorders>
            <w:insideH w:val="nil"/>
          </w:tblBorders>
        </w:tblPrEx>
        <w:tc>
          <w:tcPr>
            <w:tcW w:w="15587" w:type="dxa"/>
            <w:gridSpan w:val="15"/>
            <w:tcBorders>
              <w:top w:val="nil"/>
            </w:tcBorders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 xml:space="preserve">(п. 1.3.1.1.1.5 в ред. </w:t>
            </w:r>
            <w:hyperlink r:id="rId99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sz w:val="20"/>
              </w:rPr>
              <w:t xml:space="preserve"> Администрации г. Перми от 11.12.2023 N 1396)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1.3.1.1.1.6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приобретенных сертификатов продления гарантии для системы хранения данных IBM FS900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1103,109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1.3.1.1.1.7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приобретенных программно-аппаратных комплексов VipNet Coordinator HW1000 (средство криптографической защиты информации)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520,034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1.3.1.1.1.8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приобретенных комплексов системы хранения данных для АИСОГД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303,260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6334,770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1.3.1.1.1.9</w:t>
            </w:r>
          </w:p>
        </w:tc>
        <w:tc>
          <w:tcPr>
            <w:tcW w:w="267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количество разработанных модулей интеграции схем инженерной инфраструктуры ресурсоснабжающих организаций города Перми в АИСОГД</w:t>
            </w:r>
          </w:p>
        </w:tc>
        <w:tc>
          <w:tcPr>
            <w:tcW w:w="55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2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3222,734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8676" w:type="dxa"/>
            <w:gridSpan w:val="9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Итого по мероприятию 1.3.1.1.1,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10860,272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18669,246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</w:tr>
      <w:tr w:rsidR="00A341FB" w:rsidTr="006A6358">
        <w:tc>
          <w:tcPr>
            <w:tcW w:w="8676" w:type="dxa"/>
            <w:gridSpan w:val="9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10860,272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18669,246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</w:tr>
      <w:tr w:rsidR="00A341FB" w:rsidTr="006A6358">
        <w:tc>
          <w:tcPr>
            <w:tcW w:w="8676" w:type="dxa"/>
            <w:gridSpan w:val="9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Итого по задаче 1.3.1,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10860,272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18669,246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</w:tr>
      <w:tr w:rsidR="00A341FB" w:rsidTr="006A6358">
        <w:tc>
          <w:tcPr>
            <w:tcW w:w="8676" w:type="dxa"/>
            <w:gridSpan w:val="9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Всего по подпрограмме 1.3, в том числе по источникам финансирования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10860,272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18669,246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12121,100</w:t>
            </w:r>
          </w:p>
        </w:tc>
      </w:tr>
    </w:tbl>
    <w:p w:rsidR="00A341FB" w:rsidRDefault="00A341FB" w:rsidP="00A341FB">
      <w:pPr>
        <w:pStyle w:val="ConsPlusNormal"/>
        <w:sectPr w:rsidR="00A341FB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  <w:outlineLvl w:val="1"/>
      </w:pPr>
      <w:r>
        <w:rPr>
          <w:sz w:val="20"/>
        </w:rPr>
        <w:t>ТАБЛИЦА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показателей конечного результата реализации муниципальной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программы "Градостроительная деятельность на территории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города Перми"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 xml:space="preserve">(в ред. </w:t>
      </w:r>
      <w:hyperlink r:id="rId100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>от 18.10.2023 N 1076)</w:t>
      </w:r>
    </w:p>
    <w:p w:rsidR="00A341FB" w:rsidRDefault="00A341FB" w:rsidP="00A341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4"/>
        <w:gridCol w:w="4479"/>
        <w:gridCol w:w="589"/>
        <w:gridCol w:w="664"/>
        <w:gridCol w:w="850"/>
        <w:gridCol w:w="619"/>
        <w:gridCol w:w="619"/>
        <w:gridCol w:w="619"/>
      </w:tblGrid>
      <w:tr w:rsidR="00A341FB" w:rsidTr="006A6358">
        <w:tc>
          <w:tcPr>
            <w:tcW w:w="6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Код</w:t>
            </w:r>
          </w:p>
        </w:tc>
        <w:tc>
          <w:tcPr>
            <w:tcW w:w="447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3371" w:type="dxa"/>
            <w:gridSpan w:val="5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Значения показателей конечного результата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2022 год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2023 год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2024 год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2025 год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2026 год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план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план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план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план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план</w:t>
            </w:r>
          </w:p>
        </w:tc>
      </w:tr>
      <w:tr w:rsidR="00A341FB" w:rsidTr="006A6358"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</w:tr>
      <w:tr w:rsidR="00A341FB" w:rsidTr="006A6358"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Цель. Сбалансированное развитие территории и пространственной организации города Перми</w:t>
            </w:r>
          </w:p>
        </w:tc>
      </w:tr>
      <w:tr w:rsidR="00A341FB" w:rsidTr="006A6358">
        <w:tc>
          <w:tcPr>
            <w:tcW w:w="604" w:type="dxa"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Подпрограмма. Реализация документов, определяющих пространственную организацию города, развитие территории города Перми</w:t>
            </w:r>
          </w:p>
        </w:tc>
      </w:tr>
      <w:tr w:rsidR="00A341FB" w:rsidTr="006A6358">
        <w:tc>
          <w:tcPr>
            <w:tcW w:w="6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балл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75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выполнения учреждением муниципального задания на выполнение муниципальных работ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&gt;= 95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качественно подготовленных отчетов по экспертно-аналитическим работам в части мониторинга реализации Генерального плана города Перми от количества планируемых к проведению экспертно-аналитических работ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качественно подготовленных пакетов материалов в целях внесения изменений в Правила землепользования и застройки города Перми от количества планируемых изменений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территорий,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92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разработанных концепций территорий от запланированных к разработке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реализованных мероприятий в области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15,29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земельных участков, поставленных на государственный кадастровый учет в целях создания условий для жилищного строительства и соблюдения требований действующего законодательства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муниципальных услуг в сфере градостроительства и архитектуры, предоставленных в установленные законодательством сроки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реализованных мероприятий в области экспертно-консультационной деятельности в сфере градостроительства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выполненных целевых </w:t>
            </w:r>
            <w:hyperlink r:id="rId101">
              <w:r>
                <w:rPr>
                  <w:color w:val="0000FF"/>
                  <w:sz w:val="20"/>
                </w:rPr>
                <w:t>показателей</w:t>
              </w:r>
            </w:hyperlink>
            <w:r>
              <w:rPr>
                <w:sz w:val="20"/>
              </w:rP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Подпрограмма. Улучшение архитектурного облика города Перми</w:t>
            </w:r>
          </w:p>
        </w:tc>
      </w:tr>
      <w:tr w:rsidR="00A341FB" w:rsidTr="006A6358">
        <w:tc>
          <w:tcPr>
            <w:tcW w:w="6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Задача. Формирование архитектурного облика города Перми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</w:t>
            </w:r>
            <w:r>
              <w:rPr>
                <w:sz w:val="20"/>
              </w:rPr>
              <w:lastRenderedPageBreak/>
              <w:t>самовольная постройка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демонтированных вывесок, не соответствующих Правилам благоустройства города Перми и подлежащих демонтажу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Подпрограмма. Повышение эффективности принятия градостроительных решений путем ведения и развития информационных систем в сфере градостроительства</w:t>
            </w:r>
          </w:p>
        </w:tc>
      </w:tr>
      <w:tr w:rsidR="00A341FB" w:rsidTr="006A6358">
        <w:tc>
          <w:tcPr>
            <w:tcW w:w="6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</w:t>
            </w:r>
          </w:p>
        </w:tc>
        <w:tc>
          <w:tcPr>
            <w:tcW w:w="8439" w:type="dxa"/>
            <w:gridSpan w:val="7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Обеспечение полноценного функционирования АИСОГД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  <w:jc w:val="both"/>
            </w:pPr>
            <w:r>
              <w:rPr>
                <w:sz w:val="20"/>
              </w:rPr>
              <w:t>Доля разделов АИСОГД, подлежащих наполнению градостроительными документами местного значения в целях их интеграции в ГИСОГД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43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49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адресованных объектов недвижимости посредством АИСОГД от количества объектов недвижимости, поступивших для присвоения адреса, ранее не адресованных и соответствующих Правилам присвоения, изменения и аннулирования адресов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</w:tr>
      <w:tr w:rsidR="00A341FB" w:rsidTr="006A6358">
        <w:tc>
          <w:tcPr>
            <w:tcW w:w="6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4479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66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59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68</w:t>
            </w:r>
          </w:p>
        </w:tc>
        <w:tc>
          <w:tcPr>
            <w:tcW w:w="61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77</w:t>
            </w:r>
          </w:p>
        </w:tc>
      </w:tr>
    </w:tbl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  <w:outlineLvl w:val="1"/>
      </w:pPr>
      <w:r>
        <w:rPr>
          <w:sz w:val="20"/>
        </w:rPr>
        <w:t>МЕТОДИКА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расчета значений показателей конечного результата реализации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муниципальной программы "Градостроительная деятельность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на территории города Перми"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 xml:space="preserve">(в ред. </w:t>
      </w:r>
      <w:hyperlink r:id="rId102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Администрации г. Перми</w:t>
      </w:r>
    </w:p>
    <w:p w:rsidR="00A341FB" w:rsidRDefault="00A341FB" w:rsidP="00A341FB">
      <w:pPr>
        <w:pStyle w:val="ConsPlusNormal"/>
        <w:jc w:val="center"/>
      </w:pPr>
      <w:r>
        <w:rPr>
          <w:sz w:val="20"/>
        </w:rPr>
        <w:t>от 18.10.2023 N 1076)</w:t>
      </w:r>
    </w:p>
    <w:p w:rsidR="00A341FB" w:rsidRDefault="00A341FB" w:rsidP="00A341FB">
      <w:pPr>
        <w:pStyle w:val="ConsPlusNormal"/>
        <w:jc w:val="center"/>
      </w:pPr>
    </w:p>
    <w:p w:rsidR="00A341FB" w:rsidRDefault="00A341FB" w:rsidP="00A341FB">
      <w:pPr>
        <w:pStyle w:val="ConsPlusNormal"/>
        <w:sectPr w:rsidR="00A341FB"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551"/>
        <w:gridCol w:w="589"/>
        <w:gridCol w:w="1871"/>
        <w:gridCol w:w="2794"/>
        <w:gridCol w:w="3912"/>
        <w:gridCol w:w="1114"/>
        <w:gridCol w:w="1639"/>
        <w:gridCol w:w="1684"/>
      </w:tblGrid>
      <w:tr w:rsidR="00A341FB" w:rsidTr="006A6358">
        <w:tc>
          <w:tcPr>
            <w:tcW w:w="56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N</w:t>
            </w:r>
          </w:p>
        </w:tc>
        <w:tc>
          <w:tcPr>
            <w:tcW w:w="255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187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НПА, определяющий методику расчета показателя конечного результата</w:t>
            </w:r>
          </w:p>
        </w:tc>
        <w:tc>
          <w:tcPr>
            <w:tcW w:w="279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Формула расчета показателя конечного результата</w:t>
            </w:r>
          </w:p>
        </w:tc>
        <w:tc>
          <w:tcPr>
            <w:tcW w:w="3912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4437" w:type="dxa"/>
            <w:gridSpan w:val="3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Исходные данные для расчета значений показателя конечного результата</w:t>
            </w:r>
          </w:p>
        </w:tc>
      </w:tr>
      <w:tr w:rsidR="00A341FB" w:rsidTr="006A6358">
        <w:tc>
          <w:tcPr>
            <w:tcW w:w="56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55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5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7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79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3912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источник исходных данных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метод сбора исходных данных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периодичность сбора и срок представления исходных данных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Од = (Доля РТПО + Оарх) / 2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Од - обеспеченность документами по развитию (преобразованию) и архитектурному облику территорий и общественных пространств города Перми;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РТПО - доля реализованных мероприятий в области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края, определяется по формуле: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РТПО = Кол.РТПО факт. / Кол.РТПО план x 100%, где: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Кол.РТПО факт - количество подготовленных и согласованных документов, проведенных общественных обсуждений для обеспечения развития территории и пространственной организации города Перми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Кол.РТПО план. - количество подготовленных и согласованных документов, проведенных общественных обсуждений для обеспечения развития территории и пространственной организации города Перми, запланированных к реализации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Оарх - обеспеченность документацией по архитектурному облику улиц и общественных пространств города Перми определяется по формуле: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Оарх = Кол.док.арх. факт. / Кол.док.арх. план. x 100, где: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Кол.док.арх. факт - количество разработанной и согласованной документации по архитектурному облику зданий, улиц и общественных пространств города Перми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Кол.док.арх. план. - количество запланированной к разработке и согласованию документации по архитектурному облику зданий, улиц и общественных пространств города Перми в отчетном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2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балл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hyperlink r:id="rId103">
              <w:r>
                <w:rPr>
                  <w:color w:val="0000FF"/>
                  <w:sz w:val="20"/>
                </w:rPr>
                <w:t>постановление</w:t>
              </w:r>
            </w:hyperlink>
            <w:r>
              <w:rPr>
                <w:sz w:val="20"/>
              </w:rPr>
              <w:t xml:space="preserve"> администрации города Перми от 02 декабря 2014 г. N 915 "Об 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</w:t>
            </w:r>
            <w:r>
              <w:rPr>
                <w:sz w:val="20"/>
              </w:rPr>
              <w:lastRenderedPageBreak/>
              <w:t>руководителей"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-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годовая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lastRenderedPageBreak/>
              <w:t xml:space="preserve">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выполнения учреждением муниципального задания на выполнение муниципальных работ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hyperlink r:id="rId104">
              <w:r>
                <w:rPr>
                  <w:color w:val="0000FF"/>
                  <w:sz w:val="20"/>
                </w:rPr>
                <w:t>постановление</w:t>
              </w:r>
            </w:hyperlink>
            <w:r>
              <w:rPr>
                <w:sz w:val="20"/>
              </w:rP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1000125" cy="25717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Кр - доля выполнения учреждением муниципального задания на выполнение муниципальных работ;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Крi - оценка выполнения учреждением муниципального задания по каждому показателю, характеризующему объем выполнения муниципальной работы, установленному муниципальным заданием;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N - количество показателей, характеризующих объем выполнения муниципальной работы, установленных муниципальным заданием;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Крi = Крфi / Крплi x 100%, где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Крi - доля выполнения учреждением муниципального задания на выполнение муниципальных работ;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Крфi - фактическое значение показателя, характеризующего объем выполнения муниципальной работы в отчетном квартале, в отчетном финансовом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Крплi - плановое значение показателя, характеризующего объем выполнения муниципальной работы в отчетном квартале, в отчетном финансовом году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</w:t>
            </w:r>
            <w:r>
              <w:rPr>
                <w:sz w:val="20"/>
              </w:rPr>
              <w:lastRenderedPageBreak/>
              <w:t>аналитических работ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Д.кач.отч.по ЭАР = Кол.кач.отч.по ЭАР факт / Кол.кач.отч.по ЭАР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Дкач.отч.по ЭАР - 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экспертно-аналитических работ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Кол.кач.отч.по ЭАР факт - фактическое количество качественно подготовленных </w:t>
            </w:r>
            <w:r>
              <w:rPr>
                <w:sz w:val="20"/>
              </w:rPr>
              <w:lastRenderedPageBreak/>
              <w:t>отчетов по экспертно-аналитическим работам, соответствующих техническому заданию, ед.;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Кол.кач.отч.по ЭАР план - плановое количество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округа, ед.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Качество работ определяется техническим заданием на предмет соответствия следующим параметрам: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наличие полного пакета документов и материалов, определенных техническим заданием;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соответствие содержания 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соответствие градостроительному законодательству;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иные требования, установленные 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качественно подготовленных пакетов материалов в целях внесения изменений в Правила землепользования и застройки Пермского городского округа от количества планируемых изменений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Д.кач.пак.матер.в ПЗЗ = Кол.кач.пак.матер.в ПЗЗ факт / Кол.кач.пак.матер.в ПЗЗ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Д.кач.пак.матер.в ПЗЗ - доля качественно подготовленных пакетов материалов в целях внесения изменений в Правила землепользования и застройки Пермского городского округа от количества планируемых изменений;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Кол.кач.пак.матер.в ПЗЗ факт - фактическое количество качественно подготовленных пакетов материалов, позволяющих </w:t>
            </w:r>
            <w:r>
              <w:rPr>
                <w:sz w:val="20"/>
              </w:rPr>
              <w:lastRenderedPageBreak/>
              <w:t>осуществить внесение изменений в Правила землепользования и застройки Пермского городского округа, ед.;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Кол.кач.пак.матер.в ПЗЗ план - плановое количество качественно подготовленных пакетов материалов в целях внесения изменений в Правила землепользования и застройки Пермского городского округа, ед.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Качество работ определяется техническим заданием на предмет соответствия следующим параметрам: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наличие полного пакета документов и материалов, определенных техническим заданием;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соответствие содержания 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соответствие градостроительному законодательству;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иные требования, установленные 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территории,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Д.тер.ПП = ЦiТер.ППфакт / ЦiТер.ППплан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Д.тер.ПП - доля территории, на которых созданы условия для развития или преобразования посредством разработки проектов планировки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ЦiТер.ППфакт - общее количество территорий, на которую разработаны проекты планировки в целях развития или преобразования и (или) образования земельных участков в текущем году, ед.: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181225" cy="25717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Тер.iППфакт - количество территорий, на которые разработаны проекты планировки для конкретной цели развития или преобразования территории и (или) образования земельного участка;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ЦiТер.ППплан - общее количество территорий, на которые планировалось разработать проекты планировки в целях развития или преобразования и (или) образования земельных участков в текущем году, ед.: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181225" cy="25717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Тер.iППплан - количество территорий, на которые планировалась разработка проектов планировки в текущем году для конкретной цели развития или преобразования территории и (или) образования земельного участка;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i - определение конкретной цели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Д.тер.ПМ = ЦiТер.ПМфакт / ЦiТер.ПМплан x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Д.тер.ПМ - доля территорий, на которых созданы условия для развития или преобразования посредством разработки проектов межевания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ЦiТер.ПМфакт - общее количество территорий, на которые разработаны проекты межевания в целях развития или преобразования и (или) образования земельных участков в текущем году, ед.: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38375" cy="257175"/>
                  <wp:effectExtent l="0" t="0" r="0" b="0"/>
                  <wp:docPr id="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Тер.iПМфакт - количество территорий, на </w:t>
            </w:r>
            <w:r>
              <w:rPr>
                <w:sz w:val="20"/>
              </w:rPr>
              <w:lastRenderedPageBreak/>
              <w:t>которые разработаны проекты межевания для конкретной цели развития или преобразования территории и (или) образования земельного участка;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ЦiТер.ПМплан - общее количество территорий, на которые планировалось разработать проекты межевания в целях развития или преобразования и (или) образования земельных участков в текущем году, ед.: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238375" cy="257175"/>
                  <wp:effectExtent l="0" t="0" r="0" b="0"/>
                  <wp:docPr id="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Тер.iПМплан - количество территорий, на которые планировалась разработка проектов межевания в текущем году для конкретной цели развития или преобразования территории и (или) образования земельного участка;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i - определение конкретной цели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7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ДоляЗУторги = (Кол.ЗУторги факт / Кол.ЗУторги план)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ДоляЗУторги - 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Кол.ЗУторги факт - количество земельных участков на торги, фактически поставленных на государственный кадастровый учет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Кол.ЗУторги план - количество земельных участков на торги, планируемых к постановке на государственный кадастровый учет в текущем году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земельных участков, поставленных на </w:t>
            </w:r>
            <w:r>
              <w:rPr>
                <w:sz w:val="20"/>
              </w:rPr>
              <w:lastRenderedPageBreak/>
              <w:t>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ДоляЗУк.р.мн.семьи = Кол.ЗУк.р.мн.семьи-факт / </w:t>
            </w:r>
            <w:r>
              <w:rPr>
                <w:sz w:val="20"/>
              </w:rPr>
              <w:lastRenderedPageBreak/>
              <w:t>Кол.ЗУк.р.мн.семьи-план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ДоляЗУк.р.мн.семьи - доля земельных участков, поставленных на </w:t>
            </w:r>
            <w:r>
              <w:rPr>
                <w:sz w:val="20"/>
              </w:rPr>
              <w:lastRenderedPageBreak/>
              <w:t>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Кол.ЗУк.р.мн.семьи-факт - количество земельных участков, предоставленных или формируемых для многодетных семей города Перми, по которым проведены кадастровые работы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Кол.ЗУк.р.мн.семьи-план - количество земельных участков, предоставленных или формируемых для многодетных семей города Перми, по которым планировалось проведение кадастровых работ в текущем году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ежегодно до 20 февраля года, </w:t>
            </w:r>
            <w:r>
              <w:rPr>
                <w:sz w:val="20"/>
              </w:rPr>
              <w:lastRenderedPageBreak/>
              <w:t>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9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hyperlink r:id="rId110">
              <w:r>
                <w:rPr>
                  <w:color w:val="0000FF"/>
                  <w:sz w:val="20"/>
                </w:rPr>
                <w:t>приказ</w:t>
              </w:r>
            </w:hyperlink>
            <w:r>
              <w:rPr>
                <w:sz w:val="20"/>
              </w:rPr>
              <w:t xml:space="preserve"> Министерства строительства и жилищно-коммунального хозяйства Российской Федерации от 31 октября 2017 г. N 1494/пр "Об утверждении Методики определения индекса качества городской среды муниципальных образований Российской Федерации"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МКД на ГКУ = (МКДзу/МКД)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МКД на ГКУ - доля многоквартирных домов, расположенных на земельных участках, в отношении которых осуществлен государственный кадастровый учет;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МКДзу - количество многоквартирных домов в муниципальном образовании, расположенных на земельных участках, в отношении которых осуществлен государственный кадастровый учет;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МКД - общее количество многоквартирных домов в муниципальном образовании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t xml:space="preserve">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земельных участков, поставленных на </w:t>
            </w:r>
            <w:r>
              <w:rPr>
                <w:sz w:val="20"/>
              </w:rPr>
              <w:lastRenderedPageBreak/>
              <w:t>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ДоляЗУМКД = (Кол.ЗУМКД факт / Кол.ЗУМКД план) x </w:t>
            </w:r>
            <w:r>
              <w:rPr>
                <w:sz w:val="20"/>
              </w:rPr>
              <w:lastRenderedPageBreak/>
              <w:t>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ДоляЗУМКД - доля земельных участков, поставленных на государственный </w:t>
            </w:r>
            <w:r>
              <w:rPr>
                <w:sz w:val="20"/>
              </w:rPr>
              <w:lastRenderedPageBreak/>
              <w:t>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Кол.ЗУМКД факт - количество земельных участков, поставленных на государственный кадастровый учет под многоквартирными домами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Кол.ЗУМКД план - количество земельных участков, планируемых к постановке на государственный кадастровый учет в текущем году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ежегодно до 20 февраля года, </w:t>
            </w:r>
            <w:r>
              <w:rPr>
                <w:sz w:val="20"/>
              </w:rPr>
              <w:lastRenderedPageBreak/>
              <w:t>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10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разработанных концепций территорий от запланированных к разработке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т.р. = Кол. т.р. факт / Кол. т.р.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т.р. - доля территорий, на которые разработаны концепции, от запланированных к разработке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 т.р. факт - количество градостроительных и архитектурных концепций территорий, разработанных в текущем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 т.р. план - количество территорий, на которые запланирована разработка градостроительных и архитектурных концепций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Sдпт = Зтер СТН факт / Зтер.СТНгор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Sдпт - 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Зтер СТН факт - определяется как площадь территорий города Перми, в отношении которых проведены инженерно-геологические, инженерно-экологические, инженерно-гидрометеорологические, </w:t>
            </w:r>
            <w:r>
              <w:rPr>
                <w:sz w:val="20"/>
              </w:rPr>
              <w:lastRenderedPageBreak/>
              <w:t>инженерно-геодезические изыскания и разработан раздел "Объекты инженерной инфраструктуры" для дальнейшей разработки документации по планировке территории в текущем году, га;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Зтер.СТНгор - площадь территории, на которую необходима разработка документации по планировке территории в части функциональных зон СТН.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проживания, га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12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 тер.ИИ = Кол.тер.ИИ факт / Кол.тер.ИИ план.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 тер.ИИ - 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Кол.тер.ИИ факт - количество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Кол.тер.ИИ план - количество территорий, подлежащих развитию или преобразованию, в соответствии с количеством распоряжений о разработке документации по планировке территорий на данные цели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муниципальных учреждений, получивших целевую субсидию на повышение фонда оплаты труда в текущем году, от </w:t>
            </w:r>
            <w:r>
              <w:rPr>
                <w:sz w:val="20"/>
              </w:rPr>
              <w:lastRenderedPageBreak/>
              <w:t>количества муниципальных учреждений, по которым предусмотрено повышение фонда оплаты труда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ДоляМУсубсидии ФОТ = Кол.МУ субсидии ФОТфакт / Кол.МУ ДГА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ДоляМУсубсидии ФОТ - 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</w:t>
            </w:r>
            <w:r>
              <w:rPr>
                <w:sz w:val="20"/>
              </w:rPr>
              <w:lastRenderedPageBreak/>
              <w:t>предусмотрено повышение фонда оплаты труда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Кол.МУсубсидии ФОТфакт - количество муниципальных учреждений, подведомственных департаменту градостроительства и архитектуры администрации города Перми, получивших субсидии на повышение фонда оплаты труда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Кол.МУ ДГА - количество муниципальных учреждений, подведомственных департаменту градостроительства и архитектуры администрации города Перми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13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реализованных мероприятий в области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РТПО = Кол.РТПО факт. / Кол.РТПО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РТПО - реализованных мероприятий в области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Кол.РТПО факт - количество подготовленных и согласованных документов, проведенных общественных обсуждений для обеспечения развития территории и пространственной организации города Перми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Кол.РТПО план. - количество подготовленных и согласованных документов, проведенных общественных обсуждений для обеспечения развития территории и пространственной организации города Перми, запланированных к реализации в отчетном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га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26"/>
              </w:rPr>
              <w:drawing>
                <wp:inline distT="0" distB="0" distL="0" distR="0">
                  <wp:extent cx="1143000" cy="457200"/>
                  <wp:effectExtent l="0" t="0" r="0" b="0"/>
                  <wp:docPr id="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Общ.SЗУторги - общая площадь переданных в ДЗО на торги земельных участков под строительство за счет свободных земель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lastRenderedPageBreak/>
              <w:drawing>
                <wp:inline distT="0" distB="0" distL="0" distR="0">
                  <wp:extent cx="1143000" cy="257175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- сумма площадей земельных участков под строительство, переданных в ДЗО для проведения торгов по ним, в текущем году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ежегодно до 20 февраля года, следующего за отчетным </w:t>
            </w:r>
            <w:r>
              <w:rPr>
                <w:sz w:val="20"/>
              </w:rPr>
              <w:lastRenderedPageBreak/>
              <w:t>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земельных участков, поставленных на государственный кадастровый учет в целях создания условий для жилищного строительства и соблюдения требований действующего законодательства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ДоляГКУ = (Кол.ГКУи факт / Кол.ГКУ план)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ДоляГКУторги - доля земельных участков, поставленных на государственный кадастровый учет в целях создания условий для жилищного строительства и соблюдения требований действующего законодательства;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Кол.ГКУторги факт - количество земельных участков на торги, на которых проведены кадастровые работы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 ГКУторги план - количество земельных участков, запланированных к постановке на государственный кадастровый учет в отчетном периоде в целях создания условий для жилищного строительства и соблюдения требований действующего законодательства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t xml:space="preserve">  2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муниципальных услуг в сфере градостроительства и архитектуры, предоставленных в установленные законодательством сроки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ДоляМУ = (КолМУ факт / КолМУ)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ДоляМУ - доля муниципальных услуг в сфере градостроительства и архитектуры, предоставленных в установленные законодательством сроки;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КолМУ факт - количество муниципальных услуг в сфере градостроительства и архитектуры, предоставленных в установленные законодательством сроки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КолМУ - общее количество предоставленных муниципальных услуг в сфере градостроительства и архитектуры в отчетном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15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реализованных мероприятий в области экспертно-консультационной </w:t>
            </w:r>
            <w:r>
              <w:rPr>
                <w:sz w:val="20"/>
              </w:rPr>
              <w:lastRenderedPageBreak/>
              <w:t>деятельности в сфере градостроительства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юр.мер. = Кол.юр.мер.факт. / Кол.юр. мер.план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Доля юр.мер. - доля реализованных мероприятий в области экспертно-консультационной деятельности в сфере градостроительства от запланированных к </w:t>
            </w:r>
            <w:r>
              <w:rPr>
                <w:sz w:val="20"/>
              </w:rPr>
              <w:lastRenderedPageBreak/>
              <w:t>реализации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Кол.юр.мер.факт - количество мероприятий в области экспертно-консультационной деятельности в сфере градостроительства, реализованных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Кол.юр. мер.план. - количество мероприятий в области экспертно-консультационной деятельности в сфере градостроительства, запланированных к реализации в отчетном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ежегодно до 20 февраля года, следующего за отчетным </w:t>
            </w:r>
            <w:r>
              <w:rPr>
                <w:sz w:val="20"/>
              </w:rPr>
              <w:lastRenderedPageBreak/>
              <w:t>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16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выполненных целевых </w:t>
            </w:r>
            <w:hyperlink r:id="rId113">
              <w:r>
                <w:rPr>
                  <w:color w:val="0000FF"/>
                  <w:sz w:val="20"/>
                </w:rPr>
                <w:t>показателей</w:t>
              </w:r>
            </w:hyperlink>
            <w:r>
              <w:rPr>
                <w:sz w:val="20"/>
              </w:rP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30.10.2017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1181100" cy="257175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Дцп - доля выполненных целевых </w:t>
            </w:r>
            <w:hyperlink r:id="rId115">
              <w:r>
                <w:rPr>
                  <w:color w:val="0000FF"/>
                  <w:sz w:val="20"/>
                </w:rPr>
                <w:t>показателей</w:t>
              </w:r>
            </w:hyperlink>
            <w:r>
              <w:rPr>
                <w:sz w:val="20"/>
              </w:rPr>
              <w:t xml:space="preserve"> эффективности работы муниципального образования город Пермь в сфере земельно-имущественных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Кцпi - оценка выполнения целевых показателей эффективности работы муниципального образования город Пермь в сфере земельно-имущественных отношений, закрепленных за ДГА по каждому показателю отдельно;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Кцпi = КцпФi / КцпПi x 100%, где</w:t>
            </w:r>
          </w:p>
          <w:p w:rsidR="00A341FB" w:rsidRDefault="00A341FB" w:rsidP="006A6358">
            <w:pPr>
              <w:pStyle w:val="ConsPlusNormal"/>
            </w:pP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КцпФi - фактически достигнутое значение каждого показателя эффективности работы муниципального образования город Пермь в сфере земельно-имущественных отношений, закрепленных за ДГА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КцпПi - плановое значение каждого показателя эффективности работы </w:t>
            </w:r>
            <w:r>
              <w:rPr>
                <w:sz w:val="20"/>
              </w:rPr>
              <w:lastRenderedPageBreak/>
              <w:t>муниципального образования город Пермь в сфере земельно-имущественных отношений, закрепленных за ДГА,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N - количество показателей эффективности работы органов местного самоуправления муниципальных образований Пермского края в сфере земельно-имущественных отношений, закрепленных за ДГА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Оарх. = Кол.док.арх. факт. / Кол.док.арх. план.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Оарх. - обеспеченность документацией по архитектурному облику улиц и общественных пространств города Перми;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Кол.док.арх. факт - количество разработанной и согласованной документации по архитектурному облику зданий, улиц и общественных пространств города Перми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Кол.док.арх. план. - количество запланированной к разработке и согласованию документации по архитектурному облику зданий, улиц и общественных пространств города Перми в отчетном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году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с.п. снос = Кол.с.п.снос. факт. / Кол.с.п.снос.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с.п. снос - процентное выражение соотношения объектов капитального строительства, снесенных или приведенных в первоначальное положение, существовавшее до осуществления реконструкции, к общему количеству объектов капитального строительства, признанных самовольными постройками, запланированных к сносу в текущем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Кол.с.п.снос факт. - количество объектов капитального строительства, снесенных на территориях районов города Перми или приведенных в первоначальное положение, существовавшее до осуществления реконструкции, в текущем </w:t>
            </w:r>
            <w:r>
              <w:rPr>
                <w:sz w:val="20"/>
              </w:rPr>
              <w:lastRenderedPageBreak/>
              <w:t>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Кол.с.п.снос план - количество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18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ДоляСНОС = Кол.СНОС факт. / Кол.СНОС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ДоляСНОС - 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Кол.СНОС факт. - фактическое количество объектов капитального строительства, снесенных на территориях районов города Перми или приведенных в первоначальное положение, существовавшее до осуществления реконструкции,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Кол.СНОС план - общее количество объектов, запланированных к сносу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19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дем.вывесок = Кол. дем.вывесок добр.факт + Кол.дем.вывесок прин.факт / Кол.дем.вывесок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дем.вывесок - доля демонтированных вывесок в текущем году от количества вывесок, включенных в Реестр вывесок и подлежащих демонтажу;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 дем.вывесок добр.факт - фактическое количество вывесок, включенных в Реестр вывесок, демонтированных добровольно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Кол.дем.вывесок прин.факт - фактическое </w:t>
            </w:r>
            <w:r>
              <w:rPr>
                <w:sz w:val="20"/>
              </w:rPr>
              <w:lastRenderedPageBreak/>
              <w:t>количество вывесок, включенных в Реестр вывесок, демонтированных муниципальным учреждением, подведомственным функциональному органу администрации города Перми, осуществляющему функции в сфере управления и распоряжения муниципальным имуществом города Перми, исполняющим функции собственника по содержанию и сохранению имущества муниципальной казны города Перми, в текущем году;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Кол.дем.вывесок план. - количество вывесок, включенных в Реестр вывесок, подлежащих демонтажу, в текущем году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19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демонтированных вывесок, не соответствующих Правилам благоустройства города Перми и подлежащих демонтажу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дем.вывесок = Кол. дем.вывесок добр.факт + Кол.дем.вывесок прин.факт / Кол.дем.вывесок план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дем.вывесок - доля демонтированных вывесок, не соответствующих Правилам благоустройства города Перми и подлежащих демонтажу;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 дем.вывесок добр.факт - фактическое количество вывесок, демонтированных добровольно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Кол.дем.вывесок прин.факт - фактическое количество вывесок, демонтированных муниципальным учреждением, подведомственным функциональному органу администрации города Перми, осуществляющему функции в сфере управления и распоряжения муниципальным имуществом города Перми, исполняющим функции собственника по содержанию и сохранению имущества муниципальной казны города Перми,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Кол.дем.вывесок план. - количество вывесок, подлежащих демонтажу, в отчетном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20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наполненных и актуализированных </w:t>
            </w:r>
            <w:r>
              <w:rPr>
                <w:sz w:val="20"/>
              </w:rPr>
              <w:lastRenderedPageBreak/>
              <w:t>разделов АИСОГД от запланированных к наполнению и актуализации в текущем периоде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Доля разд. АИСОГД = Кол.разд ЭА факт. / Кол.разд. ЭА план. x </w:t>
            </w:r>
            <w:r>
              <w:rPr>
                <w:sz w:val="20"/>
              </w:rPr>
              <w:lastRenderedPageBreak/>
              <w:t>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Доля разд.АИСОГД - доля наполненных и актуализированных разделов АИСОГД от </w:t>
            </w:r>
            <w:r>
              <w:rPr>
                <w:sz w:val="20"/>
              </w:rPr>
              <w:lastRenderedPageBreak/>
              <w:t>запланированных к наполнению и актуализации в текущем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Кол.разд.ЭА факт. - количество разделов АИСОГД, наполненных и актуализированных в текущем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Кол.разд.ЭА план. - количество разделов АИСОГД, планируемых к наполнению и актуализации в текущем периоде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ежегодно до 20 февраля года, </w:t>
            </w:r>
            <w:r>
              <w:rPr>
                <w:sz w:val="20"/>
              </w:rPr>
              <w:lastRenderedPageBreak/>
              <w:t>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20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разделов АИСОГД, подлежащих наполнению градостроительными документами местного значения в целях их интеграции в ГИСОГД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РАЗД.АИСОГД = Кол.Наполн.Разд. / Кол. Разд АИСОГД.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РАЗД.АИСОГД - доля разделов АИСОГД, подлежащих наполнению градостроительными документами местного значения в целях их интеграции в ГИСОГД;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Кол.Наполн.Разд. - количество разделов АИСОГД, наполненных градостроительными документами города Перми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 Разд АИСОГД - общее количество разделов АИСОГД, подлежащих наполнению градостроительными документами местного значения в целях их интеграции в ГИСОГД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t xml:space="preserve">  2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20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ЭСв = Кол.ЭСв. факт / Кол.Св.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 ЭСв - доля сведений, документов и материалов, содержащихся в ГИСОГД, выданных в электронном виде;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Кол.ЭСв. факт - количество сведений, документов и материалов, содержащихся в ГИСОГД, выданных в электронном виде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Кол.Св. - общее количество выданных в отчетном периоде сведений, документов и материалов, содержащихся в ГИСОГД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t xml:space="preserve">  3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20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Доля адресованных объектов недвижимости посредством АИСОГД от количества объектов недвижимости, поступивших для </w:t>
            </w:r>
            <w:r>
              <w:rPr>
                <w:sz w:val="20"/>
              </w:rPr>
              <w:lastRenderedPageBreak/>
              <w:t>присвоения адреса, ранее не адресованных и соответствующих Правилам присвоения, изменения и аннулирования адресов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ДоляОНадрес = КолОНадрес. Факт / КолОНзаяв.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ДоляОНадрес - доля адресованных объектов недвижимости посредством АИСОГД от количества объектов недвижимости, поступивших для присвоения адреса, ранее не адресованных и соответствующих Правилам присвоения, </w:t>
            </w:r>
            <w:r>
              <w:rPr>
                <w:sz w:val="20"/>
              </w:rPr>
              <w:lastRenderedPageBreak/>
              <w:t>изменения и аннулирования адресов;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КолОНадрес. Факт - количество адресованных объектов недвижимости в отчетном периоде;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КолОНзаяв. - количество объектов недвижимости, поступивших для присвоения адреса, ранее не адресованных и соответствующих Правилам присвоения, изменения и аннулирования адресов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21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Одоступ = Кол.ФОиТО-доступ / Кол.ФОиТО user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Одоступ - 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 от числа органов администрации города Перми, использующих АИСОГД для исполнения своих полномочий;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Кол.ФОиТО доступ - количество функциональных и территориальных органов, функциональных подразделений администрации города Перми, обеспеченных доступом к градостроительной информации в электронном виде;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Кол.ФОиТО user - количество функциональных и территориальных органов, функциональных подразделений администрации города Перми, использующих АИСОГД для исполнения своих полномочий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  <w:tr w:rsidR="00A341FB" w:rsidTr="006A6358">
        <w:tc>
          <w:tcPr>
            <w:tcW w:w="567" w:type="dxa"/>
          </w:tcPr>
          <w:p w:rsidR="00A341FB" w:rsidRDefault="00A341FB" w:rsidP="006A6358">
            <w:pPr>
              <w:pStyle w:val="ConsPlusNonformat"/>
              <w:jc w:val="both"/>
            </w:pPr>
            <w:r>
              <w:t xml:space="preserve">  1</w:t>
            </w:r>
          </w:p>
          <w:p w:rsidR="00A341FB" w:rsidRDefault="00A341FB" w:rsidP="006A6358">
            <w:pPr>
              <w:pStyle w:val="ConsPlusNonformat"/>
              <w:jc w:val="both"/>
            </w:pPr>
            <w:r>
              <w:t>21</w:t>
            </w:r>
          </w:p>
        </w:tc>
        <w:tc>
          <w:tcPr>
            <w:tcW w:w="2551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5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187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279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ДоляФО/ТО = Кол.ФО/ТОworkАИСОГД / Кол.ФО/ТО user x 100%</w:t>
            </w:r>
          </w:p>
        </w:tc>
        <w:tc>
          <w:tcPr>
            <w:tcW w:w="391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ДоляФО/ТО - доля структурных подразделений администрации города Перми, наполняющих разделы АИСОГД градостроительными документами в рамках имеющихся полномочий;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Кол.ФО/ТОworkАИСОГД - количество функциональных и территориальных органов администрации города Перми, </w:t>
            </w:r>
            <w:r>
              <w:rPr>
                <w:sz w:val="20"/>
              </w:rPr>
              <w:lastRenderedPageBreak/>
              <w:t>наполняющих разделы АИСОГД;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Кол.ФО/ТО user - количество функциональных и территориальных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111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6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периодическая отчетность</w:t>
            </w:r>
          </w:p>
        </w:tc>
        <w:tc>
          <w:tcPr>
            <w:tcW w:w="168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ежегодно до 20 февраля года, следующего за отчетным периодом</w:t>
            </w:r>
          </w:p>
        </w:tc>
      </w:tr>
    </w:tbl>
    <w:p w:rsidR="00A341FB" w:rsidRDefault="00A341FB" w:rsidP="00A341FB">
      <w:pPr>
        <w:pStyle w:val="ConsPlusNormal"/>
        <w:sectPr w:rsidR="00A341FB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right"/>
        <w:outlineLvl w:val="1"/>
      </w:pPr>
      <w:r>
        <w:rPr>
          <w:sz w:val="20"/>
        </w:rPr>
        <w:t>Приложение 1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к муниципальной программе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"Градостроительная деятельность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на территории города Перми"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ПЛАН-ГРАФИК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подпрограммы 1.1 "Реализация документов, определяющих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пространственную организацию города, развитие территории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города Перми" муниципальной программы "Градостроительная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деятельность на территории города Перми" на 2024 год</w:t>
      </w:r>
    </w:p>
    <w:p w:rsidR="00A341FB" w:rsidRDefault="00A341FB" w:rsidP="00A341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13672"/>
        <w:gridCol w:w="113"/>
      </w:tblGrid>
      <w:tr w:rsidR="00A341FB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</w:t>
            </w:r>
            <w:hyperlink r:id="rId116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11.12.2023 N 1396)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</w:tr>
    </w:tbl>
    <w:p w:rsidR="00A341FB" w:rsidRDefault="00A341FB" w:rsidP="00A341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44"/>
        <w:gridCol w:w="2103"/>
        <w:gridCol w:w="1288"/>
        <w:gridCol w:w="1304"/>
        <w:gridCol w:w="1361"/>
        <w:gridCol w:w="2442"/>
        <w:gridCol w:w="624"/>
        <w:gridCol w:w="1134"/>
        <w:gridCol w:w="1681"/>
        <w:gridCol w:w="1191"/>
      </w:tblGrid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Код</w:t>
            </w:r>
          </w:p>
        </w:tc>
        <w:tc>
          <w:tcPr>
            <w:tcW w:w="2103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Дата окончания реализации подмероприятия</w:t>
            </w:r>
          </w:p>
        </w:tc>
        <w:tc>
          <w:tcPr>
            <w:tcW w:w="4200" w:type="dxa"/>
            <w:gridSpan w:val="3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Показатель непосредственного результата</w:t>
            </w:r>
          </w:p>
        </w:tc>
        <w:tc>
          <w:tcPr>
            <w:tcW w:w="168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Объем финансирования (тыс. руб.)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103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6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значение</w:t>
            </w:r>
          </w:p>
        </w:tc>
        <w:tc>
          <w:tcPr>
            <w:tcW w:w="168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91" w:type="dxa"/>
            <w:vMerge/>
          </w:tcPr>
          <w:p w:rsidR="00A341FB" w:rsidRDefault="00A341FB" w:rsidP="006A6358">
            <w:pPr>
              <w:pStyle w:val="ConsPlusNormal"/>
            </w:pP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  <w:outlineLvl w:val="2"/>
            </w:pPr>
            <w:r>
              <w:rPr>
                <w:sz w:val="20"/>
              </w:rPr>
              <w:t>1.1.1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подготовки документов для развития территорий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1.1.1.1.1.1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Обеспечение согласования </w:t>
            </w:r>
            <w:r>
              <w:rPr>
                <w:sz w:val="20"/>
              </w:rPr>
              <w:lastRenderedPageBreak/>
              <w:t>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количество соглашений о сотрудничестве между </w:t>
            </w:r>
            <w:r>
              <w:rPr>
                <w:sz w:val="20"/>
              </w:rPr>
              <w:lastRenderedPageBreak/>
              <w:t>застройщиком и муниципальным образованием город Пермь для развития сети социальной инфраструктуры города Перми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1.1.1.1.1.2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согласования договоров о комплексном развитии территории по инициативе правообладателей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согласованных договоров о комплексном развитии территории по инициативе правообладателей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1.1.1.1.1.3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согласования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316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1.1.1.1.1.4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Организация и проведение общественных обсуждений по вопросам градостроительной деятельности в городе Перми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общественных обсуждений по вопросам градостроительной деятельности в городе Перми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127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Формирование земельных участков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Постановка земельных участков на государственный кадастровый учет</w:t>
            </w:r>
          </w:p>
        </w:tc>
      </w:tr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1.1.1.2.1.1</w:t>
            </w:r>
          </w:p>
        </w:tc>
        <w:tc>
          <w:tcPr>
            <w:tcW w:w="2103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Постановка земельных участков на торги на государственный кадастровый учет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01.02.2024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29.02.2024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заключенных контрактов на выполнение работ по постановке земельных участков на торги на государственный кадастровый учет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103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01.03.2024</w:t>
            </w:r>
          </w:p>
        </w:tc>
        <w:tc>
          <w:tcPr>
            <w:tcW w:w="136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актов сдачи выполненных работ по постановке земельных участков на торги на государственный кадастровый учет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103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6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105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5964,100</w:t>
            </w:r>
          </w:p>
        </w:tc>
      </w:tr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1.1.1.2.1.2</w:t>
            </w:r>
          </w:p>
        </w:tc>
        <w:tc>
          <w:tcPr>
            <w:tcW w:w="2103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Постановка земельных участков на государственный кадастровый учет в целях предоставления многодетным семьям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01.02.2024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29.02.2024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заключенных контрактов на выполнение работ по постановке земельных участков на государственный кадастровый учет в целях предоставления многодетным семьям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103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01.03.2024</w:t>
            </w:r>
          </w:p>
        </w:tc>
        <w:tc>
          <w:tcPr>
            <w:tcW w:w="136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количество актов сдачи выполненных работ по </w:t>
            </w:r>
            <w:r>
              <w:rPr>
                <w:sz w:val="20"/>
              </w:rPr>
              <w:lastRenderedPageBreak/>
              <w:t>постановке земельных участков на государственный кадастровый учет в целях предоставления многодетным семьям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103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6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земельных участков, поставленных на государственный кадастровый учет, в целях предоставления многодетным семьям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36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2805,300</w:t>
            </w:r>
          </w:p>
        </w:tc>
      </w:tr>
      <w:tr w:rsidR="00A341FB" w:rsidTr="006A6358">
        <w:tc>
          <w:tcPr>
            <w:tcW w:w="114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1.1.1.2.1.3</w:t>
            </w:r>
          </w:p>
        </w:tc>
        <w:tc>
          <w:tcPr>
            <w:tcW w:w="2103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Постановка земельных участков на государственный кадастровый учет под многоквартирными домами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01.02.2024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29.02.2024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заключенных контрактов на выполнение работ по постановке земельных участков под многоквартирными домами на государственный кадастровый учет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103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01.03.2024</w:t>
            </w:r>
          </w:p>
        </w:tc>
        <w:tc>
          <w:tcPr>
            <w:tcW w:w="136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актов сдачи выполненных работ по постановке земельных участков под многоквартирными домами на государственный кадастровый учет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103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36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4480,400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1.1.1.2.1,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13249,800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13249,800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Предоставление муниципальных услуг физическим и юридическим лицам в сфере градостроительства и архитектуры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предоставления муниципальных услуг в сфере градостроительства и архитектуры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1.1.1.3.1.1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объектов недвижимости, которым присвоен адрес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1979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1.1.1.3.1.2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Предоставление сведений, документов и материалов, содержащихся в ГИСОГД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предоставленных сведений, документов и материалов, содержащихся в ГИСОГД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1403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1.1.1.3.1.3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Направление уведомления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параметрами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выданных уведомлений о соответствии / несоответствии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1021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1.1.1.3.1.4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выданных уведомлений о соответствии /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56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1.1.1.3.1.5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выданных актов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1.1.1.3.1.6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уведомлений о планируемом сносе объекта капитального строительства и о завершении сноса объекта капитального строительства, занесенных в АИСОГД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1094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1.1.1.3.1.7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Предоставление решения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предоставленных решений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18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1.1.1.3.1,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задаче 1.1.1,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13249,800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  <w:outlineLvl w:val="2"/>
            </w:pPr>
            <w:r>
              <w:rPr>
                <w:sz w:val="20"/>
              </w:rPr>
              <w:t>1.1.2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Организация экспертно-консультационной деятельности в сфере градостроительства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Проведение экспертиз, оказание консультационных, юридических услуг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1.1.2.1.1.1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Проведение строительно-технических экспертиз в целях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270,700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1.1.2.1.1.2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Проведение экспертиз, оказание консультационных, юридических услуг (по инициативе ДГА)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количество подготовленных экспертных заключений, предоставленных консультационных, </w:t>
            </w:r>
            <w:r>
              <w:rPr>
                <w:sz w:val="20"/>
              </w:rPr>
              <w:lastRenderedPageBreak/>
              <w:t>юридических услуг (по инициативе ДГА)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1.1.2.1.1.3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Проведение экспертизы по определению суда и иных судебных расходов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проведенных экспертиз, назначенных определением суда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220,200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1.1.2.1.1,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1.1.2.2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Выполнение целевых </w:t>
            </w:r>
            <w:hyperlink r:id="rId117">
              <w:r>
                <w:rPr>
                  <w:color w:val="0000FF"/>
                  <w:sz w:val="20"/>
                </w:rPr>
                <w:t>показателей</w:t>
              </w:r>
            </w:hyperlink>
            <w:r>
              <w:rPr>
                <w:sz w:val="20"/>
              </w:rP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1.1.2.2.1</w:t>
            </w:r>
          </w:p>
        </w:tc>
        <w:tc>
          <w:tcPr>
            <w:tcW w:w="13128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выполнения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</w:tr>
      <w:tr w:rsidR="00A341FB" w:rsidTr="006A6358">
        <w:tc>
          <w:tcPr>
            <w:tcW w:w="114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1.1.2.2.1.1</w:t>
            </w:r>
          </w:p>
        </w:tc>
        <w:tc>
          <w:tcPr>
            <w:tcW w:w="2103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Выполнение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3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3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44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выполненных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6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13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1.1.2.2.1,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задаче 1.1.2,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579,000</w:t>
            </w:r>
          </w:p>
        </w:tc>
      </w:tr>
      <w:tr w:rsidR="00A341FB" w:rsidTr="006A6358">
        <w:tc>
          <w:tcPr>
            <w:tcW w:w="11400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Всего по подпрограмме 1.1,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19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13828,800</w:t>
            </w:r>
          </w:p>
        </w:tc>
      </w:tr>
    </w:tbl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right"/>
        <w:outlineLvl w:val="1"/>
      </w:pPr>
      <w:r>
        <w:rPr>
          <w:sz w:val="20"/>
        </w:rPr>
        <w:t>Приложение 2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к муниципальной программе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"Градостроительная деятельность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на территории города Перми"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ПЛАН-ГРАФИК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подпрограммы 1.2 "Улучшение архитектурного облика города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Перми" муниципальной программы "Градостроительная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деятельность на территории города Перми" на 2024 год</w:t>
      </w:r>
    </w:p>
    <w:p w:rsidR="00A341FB" w:rsidRDefault="00A341FB" w:rsidP="00A341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13672"/>
        <w:gridCol w:w="113"/>
      </w:tblGrid>
      <w:tr w:rsidR="00A341FB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</w:t>
            </w:r>
            <w:hyperlink r:id="rId118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11.12.2023 N 1396)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</w:tr>
    </w:tbl>
    <w:p w:rsidR="00A341FB" w:rsidRDefault="00A341FB" w:rsidP="00A341F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89"/>
        <w:gridCol w:w="1824"/>
        <w:gridCol w:w="2098"/>
        <w:gridCol w:w="1417"/>
        <w:gridCol w:w="1417"/>
        <w:gridCol w:w="1839"/>
        <w:gridCol w:w="661"/>
        <w:gridCol w:w="933"/>
        <w:gridCol w:w="1617"/>
        <w:gridCol w:w="1617"/>
      </w:tblGrid>
      <w:tr w:rsidR="00A341FB" w:rsidTr="006A6358">
        <w:tc>
          <w:tcPr>
            <w:tcW w:w="118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Код</w:t>
            </w:r>
          </w:p>
        </w:tc>
        <w:tc>
          <w:tcPr>
            <w:tcW w:w="182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209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Дата окончания реализации подмероприятия</w:t>
            </w:r>
          </w:p>
        </w:tc>
        <w:tc>
          <w:tcPr>
            <w:tcW w:w="3433" w:type="dxa"/>
            <w:gridSpan w:val="3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Показатель непосредственного результата</w:t>
            </w:r>
          </w:p>
        </w:tc>
        <w:tc>
          <w:tcPr>
            <w:tcW w:w="16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Источник финансирования</w:t>
            </w:r>
          </w:p>
        </w:tc>
        <w:tc>
          <w:tcPr>
            <w:tcW w:w="16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Объем финансирования (тыс. руб.)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значение</w:t>
            </w:r>
          </w:p>
        </w:tc>
        <w:tc>
          <w:tcPr>
            <w:tcW w:w="16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617" w:type="dxa"/>
            <w:vMerge/>
          </w:tcPr>
          <w:p w:rsidR="00A341FB" w:rsidRDefault="00A341FB" w:rsidP="006A6358">
            <w:pPr>
              <w:pStyle w:val="ConsPlusNormal"/>
            </w:pP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82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Формирование архитектурного облика города Перми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Разработка документации по архитектурному облику города Перми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1.2.1.1.1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A341FB" w:rsidTr="006A6358">
        <w:tc>
          <w:tcPr>
            <w:tcW w:w="118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1.2.1.1.1.1</w:t>
            </w:r>
          </w:p>
        </w:tc>
        <w:tc>
          <w:tcPr>
            <w:tcW w:w="1824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Оказание услуг по разработке колерных паспортов зданий, </w:t>
            </w:r>
            <w:r>
              <w:rPr>
                <w:sz w:val="20"/>
              </w:rPr>
              <w:lastRenderedPageBreak/>
              <w:t>расположенных на центральных улицах города Перми</w:t>
            </w:r>
          </w:p>
        </w:tc>
        <w:tc>
          <w:tcPr>
            <w:tcW w:w="209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ДГА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01.02.2024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29.02.2024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количество заключенных муниципальных контрактов на </w:t>
            </w:r>
            <w:r>
              <w:rPr>
                <w:sz w:val="20"/>
              </w:rPr>
              <w:lastRenderedPageBreak/>
              <w:t>разработку колерных паспортов зданий, расположенных на центральных улицах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01.03.2024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актов сдачи выполненных работ по заключенному муниципальному контракту на разработку колерных паспортов зданий, расположенных на центральных улицах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227,500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1.2.1.1.1.2</w:t>
            </w:r>
          </w:p>
        </w:tc>
        <w:tc>
          <w:tcPr>
            <w:tcW w:w="182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согласования колерных паспортов зданий по заявлениям физических и юридических лиц</w:t>
            </w: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согласованных колерных паспортов зданий по заявлениям физических и юридических лиц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481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1.2.1.1.1,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бюджет города </w:t>
            </w:r>
            <w:r>
              <w:rPr>
                <w:sz w:val="20"/>
              </w:rPr>
              <w:lastRenderedPageBreak/>
              <w:t>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227,500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1.2.1.1.2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1.2.1.1.2.1</w:t>
            </w:r>
          </w:p>
        </w:tc>
        <w:tc>
          <w:tcPr>
            <w:tcW w:w="182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разработки концепций развития города Перми, предусматривающих установление предельных параметров разрешенного строительства на территории города Перми</w:t>
            </w: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разработанных концепций развития города Перми, предусматривающих установление предельных параметров разрешенного строительства на территории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7370,800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1.2.1.1.2.2</w:t>
            </w:r>
          </w:p>
        </w:tc>
        <w:tc>
          <w:tcPr>
            <w:tcW w:w="1824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разработки концепций по реновации территории улиц и общественных пространств</w:t>
            </w: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разработанных концепций по реновации территории улиц и общественных пространств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14741,600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1.2.1.1.2,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22112,400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22339,900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1.2.1.2.1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A341FB" w:rsidTr="006A6358">
        <w:tc>
          <w:tcPr>
            <w:tcW w:w="118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1.2.1.2.1.1</w:t>
            </w:r>
          </w:p>
        </w:tc>
        <w:tc>
          <w:tcPr>
            <w:tcW w:w="1824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 xml:space="preserve">Выполнение работ по сносу самовольных построек на </w:t>
            </w:r>
            <w:r>
              <w:rPr>
                <w:sz w:val="20"/>
              </w:rPr>
              <w:lastRenderedPageBreak/>
              <w:t>территории города Перми</w:t>
            </w: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количество снесенных самовольных построек в </w:t>
            </w:r>
            <w:r>
              <w:rPr>
                <w:sz w:val="20"/>
              </w:rPr>
              <w:lastRenderedPageBreak/>
              <w:t>Индустриальном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3057,400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снесенных самовольных построек в Кировском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466,000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снесенных самовольных построек в Ленинском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811,000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52,600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217,500</w:t>
            </w:r>
          </w:p>
        </w:tc>
      </w:tr>
      <w:tr w:rsidR="00A341FB" w:rsidTr="006A6358">
        <w:tc>
          <w:tcPr>
            <w:tcW w:w="118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1.2.1.2.1.2</w:t>
            </w:r>
          </w:p>
        </w:tc>
        <w:tc>
          <w:tcPr>
            <w:tcW w:w="1824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Проведение экспертиз по объектам капитального строительства в городе Перми</w:t>
            </w: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255,500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250,000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проведенных экспертиз по объектам в Ленинском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88,100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мероприятию 1.2.1.2.1,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5374,300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5374,300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1.2.1.3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A341FB" w:rsidTr="006A6358">
        <w:tc>
          <w:tcPr>
            <w:tcW w:w="118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1.2.1.3.1</w:t>
            </w:r>
          </w:p>
        </w:tc>
        <w:tc>
          <w:tcPr>
            <w:tcW w:w="13423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Обеспечение выявления и демонтажа вывесок, не приведенных в соответствие Стандартным требованиям требованиями к вывескам и не зафиксированных в колерном паспорте</w:t>
            </w:r>
          </w:p>
        </w:tc>
      </w:tr>
      <w:tr w:rsidR="00A341FB" w:rsidTr="006A6358">
        <w:tc>
          <w:tcPr>
            <w:tcW w:w="1189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1.2.1.3.1.1</w:t>
            </w:r>
          </w:p>
        </w:tc>
        <w:tc>
          <w:tcPr>
            <w:tcW w:w="1824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Демонтаж вывесок не соответствующих Правилам благоустройства города Перми</w:t>
            </w: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демонтированных вывесок в Дзержинском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демонтированных вывесок в Индустриальном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демонтированных вывесок в Кировском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демонтированных вывесок в Ленинском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демонтированных вывесок в Мотовилихинском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демонтированных вывесок в Орджоникидзевском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400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89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82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lastRenderedPageBreak/>
              <w:t>Свердловского района города Перми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1839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количество </w:t>
            </w:r>
            <w:r>
              <w:rPr>
                <w:sz w:val="20"/>
              </w:rPr>
              <w:lastRenderedPageBreak/>
              <w:t>демонтированных вывесок в Свердловском районе города Перми</w:t>
            </w:r>
          </w:p>
        </w:tc>
        <w:tc>
          <w:tcPr>
            <w:tcW w:w="66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933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600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бюджет города </w:t>
            </w:r>
            <w:r>
              <w:rPr>
                <w:sz w:val="20"/>
              </w:rPr>
              <w:lastRenderedPageBreak/>
              <w:t>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0,0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Итого по мероприятию 1.2.1.3.1,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задаче 1.2.1,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27714,200</w:t>
            </w:r>
          </w:p>
        </w:tc>
      </w:tr>
      <w:tr w:rsidR="00A341FB" w:rsidTr="006A6358">
        <w:tc>
          <w:tcPr>
            <w:tcW w:w="11378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Всего по подпрограмме 1.2, в том числе по источникам финансирования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27714,200</w:t>
            </w:r>
          </w:p>
        </w:tc>
      </w:tr>
    </w:tbl>
    <w:p w:rsidR="00A341FB" w:rsidRDefault="00A341FB" w:rsidP="00A341FB">
      <w:pPr>
        <w:pStyle w:val="ConsPlusNormal"/>
        <w:sectPr w:rsidR="00A341FB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jc w:val="right"/>
        <w:outlineLvl w:val="1"/>
      </w:pPr>
      <w:r>
        <w:rPr>
          <w:sz w:val="20"/>
        </w:rPr>
        <w:t>Приложение 3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к муниципальной программе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"Градостроительная деятельность</w:t>
      </w:r>
    </w:p>
    <w:p w:rsidR="00A341FB" w:rsidRDefault="00A341FB" w:rsidP="00A341FB">
      <w:pPr>
        <w:pStyle w:val="ConsPlusNormal"/>
        <w:jc w:val="right"/>
      </w:pPr>
      <w:r>
        <w:rPr>
          <w:sz w:val="20"/>
        </w:rPr>
        <w:t>на территории города Перми"</w:t>
      </w: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ПЛАН-ГРАФИК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подпрограммы 1.3 "Повышение эффективности принятия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градостроительных решений путем ведения и развития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информационных систем в сфере градостроительства"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муниципальной программы "Градостроительная деятельность</w:t>
      </w:r>
    </w:p>
    <w:p w:rsidR="00A341FB" w:rsidRDefault="00A341FB" w:rsidP="00A341FB">
      <w:pPr>
        <w:pStyle w:val="ConsPlusTitle"/>
        <w:jc w:val="center"/>
      </w:pPr>
      <w:r>
        <w:rPr>
          <w:sz w:val="20"/>
        </w:rPr>
        <w:t>на территории города Перми" на 2024 год</w:t>
      </w:r>
    </w:p>
    <w:p w:rsidR="00A341FB" w:rsidRDefault="00A341FB" w:rsidP="00A341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14284"/>
        <w:gridCol w:w="113"/>
      </w:tblGrid>
      <w:tr w:rsidR="00A341FB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>Список изменяющих документов</w:t>
            </w:r>
          </w:p>
          <w:p w:rsidR="00A341FB" w:rsidRDefault="00A341FB" w:rsidP="006A6358">
            <w:pPr>
              <w:pStyle w:val="ConsPlusNormal"/>
              <w:jc w:val="center"/>
            </w:pPr>
            <w:r>
              <w:rPr>
                <w:color w:val="392C69"/>
                <w:sz w:val="20"/>
              </w:rPr>
              <w:t xml:space="preserve">(в ред. </w:t>
            </w:r>
            <w:hyperlink r:id="rId119">
              <w:r>
                <w:rPr>
                  <w:color w:val="0000FF"/>
                  <w:sz w:val="20"/>
                </w:rPr>
                <w:t>Постановления</w:t>
              </w:r>
            </w:hyperlink>
            <w:r>
              <w:rPr>
                <w:color w:val="392C69"/>
                <w:sz w:val="20"/>
              </w:rPr>
              <w:t xml:space="preserve"> Администрации г. Перми от 11.12.2023 N 1396)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41FB" w:rsidRDefault="00A341FB" w:rsidP="006A6358">
            <w:pPr>
              <w:pStyle w:val="ConsPlusNormal"/>
            </w:pPr>
          </w:p>
        </w:tc>
      </w:tr>
    </w:tbl>
    <w:p w:rsidR="00A341FB" w:rsidRDefault="00A341FB" w:rsidP="00A341F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04"/>
        <w:gridCol w:w="2092"/>
        <w:gridCol w:w="1288"/>
        <w:gridCol w:w="1417"/>
        <w:gridCol w:w="1417"/>
        <w:gridCol w:w="2398"/>
        <w:gridCol w:w="680"/>
        <w:gridCol w:w="1077"/>
        <w:gridCol w:w="1681"/>
        <w:gridCol w:w="1681"/>
      </w:tblGrid>
      <w:tr w:rsidR="00A341FB" w:rsidTr="006A6358">
        <w:tc>
          <w:tcPr>
            <w:tcW w:w="12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Код</w:t>
            </w:r>
          </w:p>
        </w:tc>
        <w:tc>
          <w:tcPr>
            <w:tcW w:w="2092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Дата окончания реализации подмероприятия</w:t>
            </w:r>
          </w:p>
        </w:tc>
        <w:tc>
          <w:tcPr>
            <w:tcW w:w="4155" w:type="dxa"/>
            <w:gridSpan w:val="3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Показатель непосредственного результата</w:t>
            </w:r>
          </w:p>
        </w:tc>
        <w:tc>
          <w:tcPr>
            <w:tcW w:w="168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Источник финансирования</w:t>
            </w:r>
          </w:p>
        </w:tc>
        <w:tc>
          <w:tcPr>
            <w:tcW w:w="1681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Объем финансирования (тыс. руб.)</w:t>
            </w:r>
          </w:p>
        </w:tc>
      </w:tr>
      <w:tr w:rsidR="00A341FB" w:rsidTr="006A6358">
        <w:tc>
          <w:tcPr>
            <w:tcW w:w="12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2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 изм.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значение</w:t>
            </w:r>
          </w:p>
        </w:tc>
        <w:tc>
          <w:tcPr>
            <w:tcW w:w="1681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681" w:type="dxa"/>
            <w:vMerge/>
          </w:tcPr>
          <w:p w:rsidR="00A341FB" w:rsidRDefault="00A341FB" w:rsidP="006A6358">
            <w:pPr>
              <w:pStyle w:val="ConsPlusNormal"/>
            </w:pPr>
          </w:p>
        </w:tc>
      </w:tr>
      <w:tr w:rsidR="00A341FB" w:rsidTr="006A6358">
        <w:tc>
          <w:tcPr>
            <w:tcW w:w="12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092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10</w:t>
            </w:r>
          </w:p>
        </w:tc>
      </w:tr>
      <w:tr w:rsidR="00A341FB" w:rsidTr="006A6358">
        <w:tc>
          <w:tcPr>
            <w:tcW w:w="12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</w:t>
            </w:r>
          </w:p>
        </w:tc>
        <w:tc>
          <w:tcPr>
            <w:tcW w:w="13731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Задача. Обеспечение полноценного функционирования АИСОГД</w:t>
            </w:r>
          </w:p>
        </w:tc>
      </w:tr>
      <w:tr w:rsidR="00A341FB" w:rsidTr="006A6358">
        <w:tc>
          <w:tcPr>
            <w:tcW w:w="12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</w:t>
            </w:r>
          </w:p>
        </w:tc>
        <w:tc>
          <w:tcPr>
            <w:tcW w:w="13731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Ведение АИСОГД</w:t>
            </w:r>
          </w:p>
        </w:tc>
      </w:tr>
      <w:tr w:rsidR="00A341FB" w:rsidTr="006A6358">
        <w:tc>
          <w:tcPr>
            <w:tcW w:w="12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</w:t>
            </w:r>
          </w:p>
        </w:tc>
        <w:tc>
          <w:tcPr>
            <w:tcW w:w="13731" w:type="dxa"/>
            <w:gridSpan w:val="9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Наполнение и сопровождение АИСОГД</w:t>
            </w:r>
          </w:p>
        </w:tc>
      </w:tr>
      <w:tr w:rsidR="00A341FB" w:rsidTr="006A6358">
        <w:tc>
          <w:tcPr>
            <w:tcW w:w="12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1.3.1.1.1.1.</w:t>
            </w:r>
          </w:p>
        </w:tc>
        <w:tc>
          <w:tcPr>
            <w:tcW w:w="2092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Развитие комплекса электронного архива технических дел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актов сдачи оказанных услуг по заключенному муниципальному контракту на развитие комплекса электронного архива технических дел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2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2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технических дел, переведенных в электронный вид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2665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1370,100</w:t>
            </w:r>
          </w:p>
        </w:tc>
      </w:tr>
      <w:tr w:rsidR="00A341FB" w:rsidTr="006A6358">
        <w:tc>
          <w:tcPr>
            <w:tcW w:w="12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1.3.1.1.1.2</w:t>
            </w:r>
          </w:p>
        </w:tc>
        <w:tc>
          <w:tcPr>
            <w:tcW w:w="2092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Перевод в электронный вид разрешительной и проектной документации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актов сдачи оказанных услуг по заключенному муниципальному контракту на перевод в электронный вид разрешительной и проектной документации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2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2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350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457,600</w:t>
            </w:r>
          </w:p>
        </w:tc>
      </w:tr>
      <w:tr w:rsidR="00A341FB" w:rsidTr="006A6358">
        <w:tc>
          <w:tcPr>
            <w:tcW w:w="12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1.3.1.1.1.3</w:t>
            </w:r>
          </w:p>
        </w:tc>
        <w:tc>
          <w:tcPr>
            <w:tcW w:w="2092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Интегрирование</w:t>
            </w:r>
          </w:p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 АИСОГД детальных космических снимков территории города Перми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актов сдачи оказанных услуг по заключенному муниципальному контракту на интегрирование в АИСОГД детальных космических снимков территории города Перми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2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2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1298,000</w:t>
            </w:r>
          </w:p>
        </w:tc>
      </w:tr>
      <w:tr w:rsidR="00A341FB" w:rsidTr="006A6358">
        <w:tc>
          <w:tcPr>
            <w:tcW w:w="1204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1.3.1.1.1.4</w:t>
            </w:r>
          </w:p>
        </w:tc>
        <w:tc>
          <w:tcPr>
            <w:tcW w:w="2092" w:type="dxa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Наполнение разделов АИСОГД градостроительными документами местного значения в целях их интеграции в ГИСОГД</w:t>
            </w:r>
          </w:p>
        </w:tc>
        <w:tc>
          <w:tcPr>
            <w:tcW w:w="128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09.01.2024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28.12.2024</w:t>
            </w: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разделов АИСОГД, наполненных градостроительной документацией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0,00</w:t>
            </w:r>
          </w:p>
        </w:tc>
      </w:tr>
      <w:tr w:rsidR="00A341FB" w:rsidTr="006A6358">
        <w:tc>
          <w:tcPr>
            <w:tcW w:w="1204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1.3.1.1.1.5</w:t>
            </w:r>
          </w:p>
        </w:tc>
        <w:tc>
          <w:tcPr>
            <w:tcW w:w="2092" w:type="dxa"/>
            <w:vMerge w:val="restart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Сопровождение и расширение функциональных возможностей АИСОГД</w:t>
            </w:r>
          </w:p>
        </w:tc>
        <w:tc>
          <w:tcPr>
            <w:tcW w:w="1288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ДГА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30.01.2024</w:t>
            </w:r>
          </w:p>
        </w:tc>
        <w:tc>
          <w:tcPr>
            <w:tcW w:w="141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12.02.2024</w:t>
            </w: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заключенных муниципальных контрактов на сопровождение и расширение функциональных возможностей АИСОГД города Перми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2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2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13.02.2024</w:t>
            </w:r>
          </w:p>
        </w:tc>
        <w:tc>
          <w:tcPr>
            <w:tcW w:w="1417" w:type="dxa"/>
            <w:vMerge w:val="restart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25.12.2024</w:t>
            </w: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количество актов сдачи выполненных работ по заключенному муниципальному контракту на сопровождение и расширение функциональных возможностей АИСОГД города Перми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0,0</w:t>
            </w:r>
          </w:p>
        </w:tc>
      </w:tr>
      <w:tr w:rsidR="00A341FB" w:rsidTr="006A6358">
        <w:tc>
          <w:tcPr>
            <w:tcW w:w="1204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092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288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1417" w:type="dxa"/>
            <w:vMerge/>
          </w:tcPr>
          <w:p w:rsidR="00A341FB" w:rsidRDefault="00A341FB" w:rsidP="006A6358">
            <w:pPr>
              <w:pStyle w:val="ConsPlusNormal"/>
            </w:pPr>
          </w:p>
        </w:tc>
        <w:tc>
          <w:tcPr>
            <w:tcW w:w="2398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 xml:space="preserve">количество выполненных работ по сопровождению </w:t>
            </w:r>
            <w:r>
              <w:rPr>
                <w:sz w:val="20"/>
              </w:rPr>
              <w:lastRenderedPageBreak/>
              <w:t>и расширению функциональных возможностей АИСОГД</w:t>
            </w:r>
          </w:p>
        </w:tc>
        <w:tc>
          <w:tcPr>
            <w:tcW w:w="680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ед.</w:t>
            </w:r>
          </w:p>
        </w:tc>
        <w:tc>
          <w:tcPr>
            <w:tcW w:w="1077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8724,700</w:t>
            </w:r>
          </w:p>
        </w:tc>
      </w:tr>
      <w:tr w:rsidR="00A341FB" w:rsidTr="006A6358">
        <w:tc>
          <w:tcPr>
            <w:tcW w:w="11573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</w:tr>
      <w:tr w:rsidR="00A341FB" w:rsidTr="006A6358">
        <w:tc>
          <w:tcPr>
            <w:tcW w:w="11573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</w:tr>
      <w:tr w:rsidR="00A341FB" w:rsidTr="006A6358">
        <w:tc>
          <w:tcPr>
            <w:tcW w:w="11573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Итого по задаче 1.3.1,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</w:tr>
      <w:tr w:rsidR="00A341FB" w:rsidTr="006A6358">
        <w:tc>
          <w:tcPr>
            <w:tcW w:w="11573" w:type="dxa"/>
            <w:gridSpan w:val="8"/>
          </w:tcPr>
          <w:p w:rsidR="00A341FB" w:rsidRDefault="00A341FB" w:rsidP="006A6358">
            <w:pPr>
              <w:pStyle w:val="ConsPlusNormal"/>
            </w:pPr>
            <w:r>
              <w:rPr>
                <w:sz w:val="20"/>
              </w:rPr>
              <w:t>Всего по подпрограмме 1.3, в том числе по источникам финансирования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бюджет города Перми</w:t>
            </w:r>
          </w:p>
        </w:tc>
        <w:tc>
          <w:tcPr>
            <w:tcW w:w="1681" w:type="dxa"/>
          </w:tcPr>
          <w:p w:rsidR="00A341FB" w:rsidRDefault="00A341FB" w:rsidP="006A6358">
            <w:pPr>
              <w:pStyle w:val="ConsPlusNormal"/>
              <w:jc w:val="center"/>
            </w:pPr>
            <w:r>
              <w:rPr>
                <w:sz w:val="20"/>
              </w:rPr>
              <w:t>11850,400</w:t>
            </w:r>
          </w:p>
        </w:tc>
      </w:tr>
    </w:tbl>
    <w:p w:rsidR="00A341FB" w:rsidRDefault="00A341FB" w:rsidP="00A341FB">
      <w:pPr>
        <w:pStyle w:val="ConsPlusNormal"/>
        <w:jc w:val="right"/>
      </w:pPr>
    </w:p>
    <w:p w:rsidR="00A341FB" w:rsidRDefault="00A341FB" w:rsidP="00A341FB">
      <w:pPr>
        <w:pStyle w:val="ConsPlusNormal"/>
        <w:jc w:val="both"/>
      </w:pPr>
    </w:p>
    <w:p w:rsidR="00A341FB" w:rsidRDefault="00A341FB" w:rsidP="00A341F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Pr="00A341FB" w:rsidRDefault="003F06BB" w:rsidP="00A341FB"/>
    <w:sectPr w:rsidR="003F06BB" w:rsidRPr="00A341FB" w:rsidSect="00E8290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542D99"/>
    <w:rsid w:val="00325493"/>
    <w:rsid w:val="003F06BB"/>
    <w:rsid w:val="00542D99"/>
    <w:rsid w:val="00A341FB"/>
    <w:rsid w:val="00DF2A31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42D99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9673&amp;dst=100005" TargetMode="External"/><Relationship Id="rId117" Type="http://schemas.openxmlformats.org/officeDocument/2006/relationships/hyperlink" Target="https://login.consultant.ru/link/?req=doc&amp;base=RLAW368&amp;n=168115&amp;dst=100289" TargetMode="External"/><Relationship Id="rId21" Type="http://schemas.openxmlformats.org/officeDocument/2006/relationships/hyperlink" Target="https://login.consultant.ru/link/?req=doc&amp;base=RLAW368&amp;n=185128&amp;dst=100005" TargetMode="External"/><Relationship Id="rId42" Type="http://schemas.openxmlformats.org/officeDocument/2006/relationships/hyperlink" Target="https://login.consultant.ru/link/?req=doc&amp;base=RLAW368&amp;n=134948" TargetMode="External"/><Relationship Id="rId47" Type="http://schemas.openxmlformats.org/officeDocument/2006/relationships/hyperlink" Target="https://login.consultant.ru/link/?req=doc&amp;base=RLAW368&amp;n=140932" TargetMode="External"/><Relationship Id="rId63" Type="http://schemas.openxmlformats.org/officeDocument/2006/relationships/hyperlink" Target="https://login.consultant.ru/link/?req=doc&amp;base=RLAW368&amp;n=172485&amp;dst=100005" TargetMode="External"/><Relationship Id="rId68" Type="http://schemas.openxmlformats.org/officeDocument/2006/relationships/hyperlink" Target="https://login.consultant.ru/link/?req=doc&amp;base=RLAW368&amp;n=178102&amp;dst=100005" TargetMode="External"/><Relationship Id="rId84" Type="http://schemas.openxmlformats.org/officeDocument/2006/relationships/hyperlink" Target="https://login.consultant.ru/link/?req=doc&amp;base=RLAW368&amp;n=189897&amp;dst=100025" TargetMode="External"/><Relationship Id="rId89" Type="http://schemas.openxmlformats.org/officeDocument/2006/relationships/hyperlink" Target="https://login.consultant.ru/link/?req=doc&amp;base=RLAW368&amp;n=170492&amp;dst=100086" TargetMode="External"/><Relationship Id="rId112" Type="http://schemas.openxmlformats.org/officeDocument/2006/relationships/image" Target="media/image7.wmf"/><Relationship Id="rId16" Type="http://schemas.openxmlformats.org/officeDocument/2006/relationships/hyperlink" Target="https://login.consultant.ru/link/?req=doc&amp;base=RLAW368&amp;n=176087&amp;dst=100005" TargetMode="External"/><Relationship Id="rId107" Type="http://schemas.openxmlformats.org/officeDocument/2006/relationships/image" Target="media/image3.wmf"/><Relationship Id="rId11" Type="http://schemas.openxmlformats.org/officeDocument/2006/relationships/hyperlink" Target="https://login.consultant.ru/link/?req=doc&amp;base=RLAW368&amp;n=172182&amp;dst=100005" TargetMode="External"/><Relationship Id="rId32" Type="http://schemas.openxmlformats.org/officeDocument/2006/relationships/hyperlink" Target="https://login.consultant.ru/link/?req=doc&amp;base=RLAW368&amp;n=121675" TargetMode="External"/><Relationship Id="rId37" Type="http://schemas.openxmlformats.org/officeDocument/2006/relationships/hyperlink" Target="https://login.consultant.ru/link/?req=doc&amp;base=RLAW368&amp;n=128953" TargetMode="External"/><Relationship Id="rId53" Type="http://schemas.openxmlformats.org/officeDocument/2006/relationships/hyperlink" Target="https://login.consultant.ru/link/?req=doc&amp;base=RLAW368&amp;n=153619" TargetMode="External"/><Relationship Id="rId58" Type="http://schemas.openxmlformats.org/officeDocument/2006/relationships/hyperlink" Target="https://login.consultant.ru/link/?req=doc&amp;base=RLAW368&amp;n=167450&amp;dst=100005" TargetMode="External"/><Relationship Id="rId74" Type="http://schemas.openxmlformats.org/officeDocument/2006/relationships/hyperlink" Target="https://login.consultant.ru/link/?req=doc&amp;base=RLAW368&amp;n=186353&amp;dst=100005" TargetMode="External"/><Relationship Id="rId79" Type="http://schemas.openxmlformats.org/officeDocument/2006/relationships/hyperlink" Target="https://login.consultant.ru/link/?req=doc&amp;base=RLAW368&amp;n=184395&amp;dst=100034" TargetMode="External"/><Relationship Id="rId102" Type="http://schemas.openxmlformats.org/officeDocument/2006/relationships/hyperlink" Target="https://login.consultant.ru/link/?req=doc&amp;base=RLAW368&amp;n=186353&amp;dst=100276" TargetMode="External"/><Relationship Id="rId5" Type="http://schemas.openxmlformats.org/officeDocument/2006/relationships/hyperlink" Target="https://login.consultant.ru/link/?req=doc&amp;base=RLAW368&amp;n=162313&amp;dst=100005" TargetMode="External"/><Relationship Id="rId61" Type="http://schemas.openxmlformats.org/officeDocument/2006/relationships/hyperlink" Target="https://login.consultant.ru/link/?req=doc&amp;base=RLAW368&amp;n=171114&amp;dst=100005" TargetMode="External"/><Relationship Id="rId82" Type="http://schemas.openxmlformats.org/officeDocument/2006/relationships/hyperlink" Target="https://login.consultant.ru/link/?req=doc&amp;base=LAW&amp;n=454388" TargetMode="External"/><Relationship Id="rId90" Type="http://schemas.openxmlformats.org/officeDocument/2006/relationships/hyperlink" Target="https://login.consultant.ru/link/?req=doc&amp;base=RLAW368&amp;n=175839&amp;dst=100005" TargetMode="External"/><Relationship Id="rId95" Type="http://schemas.openxmlformats.org/officeDocument/2006/relationships/hyperlink" Target="https://login.consultant.ru/link/?req=doc&amp;base=RLAW368&amp;n=188898&amp;dst=100030" TargetMode="External"/><Relationship Id="rId19" Type="http://schemas.openxmlformats.org/officeDocument/2006/relationships/hyperlink" Target="https://login.consultant.ru/link/?req=doc&amp;base=RLAW368&amp;n=181907&amp;dst=100005" TargetMode="External"/><Relationship Id="rId14" Type="http://schemas.openxmlformats.org/officeDocument/2006/relationships/hyperlink" Target="https://login.consultant.ru/link/?req=doc&amp;base=RLAW368&amp;n=174665&amp;dst=100005" TargetMode="External"/><Relationship Id="rId22" Type="http://schemas.openxmlformats.org/officeDocument/2006/relationships/hyperlink" Target="https://login.consultant.ru/link/?req=doc&amp;base=RLAW368&amp;n=186007&amp;dst=100005" TargetMode="External"/><Relationship Id="rId27" Type="http://schemas.openxmlformats.org/officeDocument/2006/relationships/hyperlink" Target="https://login.consultant.ru/link/?req=doc&amp;base=LAW&amp;n=465808&amp;dst=103280" TargetMode="External"/><Relationship Id="rId30" Type="http://schemas.openxmlformats.org/officeDocument/2006/relationships/hyperlink" Target="https://login.consultant.ru/link/?req=doc&amp;base=RLAW368&amp;n=187958&amp;dst=112" TargetMode="External"/><Relationship Id="rId35" Type="http://schemas.openxmlformats.org/officeDocument/2006/relationships/hyperlink" Target="https://login.consultant.ru/link/?req=doc&amp;base=RLAW368&amp;n=125926" TargetMode="External"/><Relationship Id="rId43" Type="http://schemas.openxmlformats.org/officeDocument/2006/relationships/hyperlink" Target="https://login.consultant.ru/link/?req=doc&amp;base=RLAW368&amp;n=136332" TargetMode="External"/><Relationship Id="rId48" Type="http://schemas.openxmlformats.org/officeDocument/2006/relationships/hyperlink" Target="https://login.consultant.ru/link/?req=doc&amp;base=RLAW368&amp;n=143271" TargetMode="External"/><Relationship Id="rId56" Type="http://schemas.openxmlformats.org/officeDocument/2006/relationships/hyperlink" Target="https://login.consultant.ru/link/?req=doc&amp;base=RLAW368&amp;n=162313&amp;dst=100005" TargetMode="External"/><Relationship Id="rId64" Type="http://schemas.openxmlformats.org/officeDocument/2006/relationships/hyperlink" Target="https://login.consultant.ru/link/?req=doc&amp;base=RLAW368&amp;n=173864&amp;dst=100005" TargetMode="External"/><Relationship Id="rId69" Type="http://schemas.openxmlformats.org/officeDocument/2006/relationships/hyperlink" Target="https://login.consultant.ru/link/?req=doc&amp;base=RLAW368&amp;n=180683&amp;dst=100005" TargetMode="External"/><Relationship Id="rId77" Type="http://schemas.openxmlformats.org/officeDocument/2006/relationships/hyperlink" Target="https://login.consultant.ru/link/?req=doc&amp;base=RLAW368&amp;n=189673&amp;dst=100005" TargetMode="External"/><Relationship Id="rId100" Type="http://schemas.openxmlformats.org/officeDocument/2006/relationships/hyperlink" Target="https://login.consultant.ru/link/?req=doc&amp;base=RLAW368&amp;n=186353&amp;dst=100251" TargetMode="External"/><Relationship Id="rId105" Type="http://schemas.openxmlformats.org/officeDocument/2006/relationships/image" Target="media/image1.wmf"/><Relationship Id="rId113" Type="http://schemas.openxmlformats.org/officeDocument/2006/relationships/hyperlink" Target="https://login.consultant.ru/link/?req=doc&amp;base=RLAW368&amp;n=168115&amp;dst=100289" TargetMode="External"/><Relationship Id="rId118" Type="http://schemas.openxmlformats.org/officeDocument/2006/relationships/hyperlink" Target="https://login.consultant.ru/link/?req=doc&amp;base=RLAW368&amp;n=188898&amp;dst=100229" TargetMode="External"/><Relationship Id="rId8" Type="http://schemas.openxmlformats.org/officeDocument/2006/relationships/hyperlink" Target="https://login.consultant.ru/link/?req=doc&amp;base=RLAW368&amp;n=168963&amp;dst=100005" TargetMode="External"/><Relationship Id="rId51" Type="http://schemas.openxmlformats.org/officeDocument/2006/relationships/hyperlink" Target="https://login.consultant.ru/link/?req=doc&amp;base=RLAW368&amp;n=148330" TargetMode="External"/><Relationship Id="rId72" Type="http://schemas.openxmlformats.org/officeDocument/2006/relationships/hyperlink" Target="https://login.consultant.ru/link/?req=doc&amp;base=RLAW368&amp;n=185128&amp;dst=100005" TargetMode="External"/><Relationship Id="rId80" Type="http://schemas.openxmlformats.org/officeDocument/2006/relationships/hyperlink" Target="https://login.consultant.ru/link/?req=doc&amp;base=RLAW368&amp;n=184395&amp;dst=101002" TargetMode="External"/><Relationship Id="rId85" Type="http://schemas.openxmlformats.org/officeDocument/2006/relationships/hyperlink" Target="https://login.consultant.ru/link/?req=doc&amp;base=RLAW368&amp;n=184576&amp;dst=100023" TargetMode="External"/><Relationship Id="rId93" Type="http://schemas.openxmlformats.org/officeDocument/2006/relationships/hyperlink" Target="https://login.consultant.ru/link/?req=doc&amp;base=RLAW368&amp;n=168115&amp;dst=100289" TargetMode="External"/><Relationship Id="rId98" Type="http://schemas.openxmlformats.org/officeDocument/2006/relationships/hyperlink" Target="https://login.consultant.ru/link/?req=doc&amp;base=RLAW368&amp;n=188898&amp;dst=100141" TargetMode="External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72485&amp;dst=100005" TargetMode="External"/><Relationship Id="rId17" Type="http://schemas.openxmlformats.org/officeDocument/2006/relationships/hyperlink" Target="https://login.consultant.ru/link/?req=doc&amp;base=RLAW368&amp;n=178102&amp;dst=100005" TargetMode="External"/><Relationship Id="rId25" Type="http://schemas.openxmlformats.org/officeDocument/2006/relationships/hyperlink" Target="https://login.consultant.ru/link/?req=doc&amp;base=RLAW368&amp;n=188898&amp;dst=100005" TargetMode="External"/><Relationship Id="rId33" Type="http://schemas.openxmlformats.org/officeDocument/2006/relationships/hyperlink" Target="https://login.consultant.ru/link/?req=doc&amp;base=RLAW368&amp;n=123190" TargetMode="External"/><Relationship Id="rId38" Type="http://schemas.openxmlformats.org/officeDocument/2006/relationships/hyperlink" Target="https://login.consultant.ru/link/?req=doc&amp;base=RLAW368&amp;n=129757" TargetMode="External"/><Relationship Id="rId46" Type="http://schemas.openxmlformats.org/officeDocument/2006/relationships/hyperlink" Target="https://login.consultant.ru/link/?req=doc&amp;base=RLAW368&amp;n=140220" TargetMode="External"/><Relationship Id="rId59" Type="http://schemas.openxmlformats.org/officeDocument/2006/relationships/hyperlink" Target="https://login.consultant.ru/link/?req=doc&amp;base=RLAW368&amp;n=168963&amp;dst=100005" TargetMode="External"/><Relationship Id="rId67" Type="http://schemas.openxmlformats.org/officeDocument/2006/relationships/hyperlink" Target="https://login.consultant.ru/link/?req=doc&amp;base=RLAW368&amp;n=176087&amp;dst=100005" TargetMode="External"/><Relationship Id="rId103" Type="http://schemas.openxmlformats.org/officeDocument/2006/relationships/hyperlink" Target="https://login.consultant.ru/link/?req=doc&amp;base=RLAW368&amp;n=157041" TargetMode="External"/><Relationship Id="rId108" Type="http://schemas.openxmlformats.org/officeDocument/2006/relationships/image" Target="media/image4.wmf"/><Relationship Id="rId116" Type="http://schemas.openxmlformats.org/officeDocument/2006/relationships/hyperlink" Target="https://login.consultant.ru/link/?req=doc&amp;base=RLAW368&amp;n=188898&amp;dst=100172" TargetMode="External"/><Relationship Id="rId20" Type="http://schemas.openxmlformats.org/officeDocument/2006/relationships/hyperlink" Target="https://login.consultant.ru/link/?req=doc&amp;base=RLAW368&amp;n=183182&amp;dst=100005" TargetMode="External"/><Relationship Id="rId41" Type="http://schemas.openxmlformats.org/officeDocument/2006/relationships/hyperlink" Target="https://login.consultant.ru/link/?req=doc&amp;base=RLAW368&amp;n=133451" TargetMode="External"/><Relationship Id="rId54" Type="http://schemas.openxmlformats.org/officeDocument/2006/relationships/hyperlink" Target="https://login.consultant.ru/link/?req=doc&amp;base=RLAW368&amp;n=155738" TargetMode="External"/><Relationship Id="rId62" Type="http://schemas.openxmlformats.org/officeDocument/2006/relationships/hyperlink" Target="https://login.consultant.ru/link/?req=doc&amp;base=RLAW368&amp;n=172182&amp;dst=100005" TargetMode="External"/><Relationship Id="rId70" Type="http://schemas.openxmlformats.org/officeDocument/2006/relationships/hyperlink" Target="https://login.consultant.ru/link/?req=doc&amp;base=RLAW368&amp;n=181907&amp;dst=100005" TargetMode="External"/><Relationship Id="rId75" Type="http://schemas.openxmlformats.org/officeDocument/2006/relationships/hyperlink" Target="https://login.consultant.ru/link/?req=doc&amp;base=RLAW368&amp;n=187669&amp;dst=100005" TargetMode="External"/><Relationship Id="rId83" Type="http://schemas.openxmlformats.org/officeDocument/2006/relationships/hyperlink" Target="https://login.consultant.ru/link/?req=doc&amp;base=RLAW368&amp;n=175839&amp;dst=100005" TargetMode="External"/><Relationship Id="rId88" Type="http://schemas.openxmlformats.org/officeDocument/2006/relationships/hyperlink" Target="https://login.consultant.ru/link/?req=doc&amp;base=RLAW368&amp;n=186353&amp;dst=100013" TargetMode="External"/><Relationship Id="rId91" Type="http://schemas.openxmlformats.org/officeDocument/2006/relationships/hyperlink" Target="https://login.consultant.ru/link/?req=doc&amp;base=RLAW368&amp;n=186353&amp;dst=100069" TargetMode="External"/><Relationship Id="rId96" Type="http://schemas.openxmlformats.org/officeDocument/2006/relationships/hyperlink" Target="https://login.consultant.ru/link/?req=doc&amp;base=RLAW368&amp;n=188898&amp;dst=100033" TargetMode="External"/><Relationship Id="rId111" Type="http://schemas.openxmlformats.org/officeDocument/2006/relationships/image" Target="media/image6.wmf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65414&amp;dst=100005" TargetMode="External"/><Relationship Id="rId15" Type="http://schemas.openxmlformats.org/officeDocument/2006/relationships/hyperlink" Target="https://login.consultant.ru/link/?req=doc&amp;base=RLAW368&amp;n=175220&amp;dst=100005" TargetMode="External"/><Relationship Id="rId23" Type="http://schemas.openxmlformats.org/officeDocument/2006/relationships/hyperlink" Target="https://login.consultant.ru/link/?req=doc&amp;base=RLAW368&amp;n=186353&amp;dst=100005" TargetMode="External"/><Relationship Id="rId28" Type="http://schemas.openxmlformats.org/officeDocument/2006/relationships/hyperlink" Target="https://login.consultant.ru/link/?req=doc&amp;base=LAW&amp;n=465799" TargetMode="External"/><Relationship Id="rId36" Type="http://schemas.openxmlformats.org/officeDocument/2006/relationships/hyperlink" Target="https://login.consultant.ru/link/?req=doc&amp;base=RLAW368&amp;n=127575" TargetMode="External"/><Relationship Id="rId49" Type="http://schemas.openxmlformats.org/officeDocument/2006/relationships/hyperlink" Target="https://login.consultant.ru/link/?req=doc&amp;base=RLAW368&amp;n=144864" TargetMode="External"/><Relationship Id="rId57" Type="http://schemas.openxmlformats.org/officeDocument/2006/relationships/hyperlink" Target="https://login.consultant.ru/link/?req=doc&amp;base=RLAW368&amp;n=165414&amp;dst=100005" TargetMode="External"/><Relationship Id="rId106" Type="http://schemas.openxmlformats.org/officeDocument/2006/relationships/image" Target="media/image2.wmf"/><Relationship Id="rId114" Type="http://schemas.openxmlformats.org/officeDocument/2006/relationships/image" Target="media/image8.wmf"/><Relationship Id="rId119" Type="http://schemas.openxmlformats.org/officeDocument/2006/relationships/hyperlink" Target="https://login.consultant.ru/link/?req=doc&amp;base=RLAW368&amp;n=188898&amp;dst=100267" TargetMode="External"/><Relationship Id="rId10" Type="http://schemas.openxmlformats.org/officeDocument/2006/relationships/hyperlink" Target="https://login.consultant.ru/link/?req=doc&amp;base=RLAW368&amp;n=171114&amp;dst=100005" TargetMode="External"/><Relationship Id="rId31" Type="http://schemas.openxmlformats.org/officeDocument/2006/relationships/hyperlink" Target="https://login.consultant.ru/link/?req=doc&amp;base=RLAW368&amp;n=160650" TargetMode="External"/><Relationship Id="rId44" Type="http://schemas.openxmlformats.org/officeDocument/2006/relationships/hyperlink" Target="https://login.consultant.ru/link/?req=doc&amp;base=RLAW368&amp;n=138128" TargetMode="External"/><Relationship Id="rId52" Type="http://schemas.openxmlformats.org/officeDocument/2006/relationships/hyperlink" Target="https://login.consultant.ru/link/?req=doc&amp;base=RLAW368&amp;n=151033" TargetMode="External"/><Relationship Id="rId60" Type="http://schemas.openxmlformats.org/officeDocument/2006/relationships/hyperlink" Target="https://login.consultant.ru/link/?req=doc&amp;base=RLAW368&amp;n=170492&amp;dst=100005" TargetMode="External"/><Relationship Id="rId65" Type="http://schemas.openxmlformats.org/officeDocument/2006/relationships/hyperlink" Target="https://login.consultant.ru/link/?req=doc&amp;base=RLAW368&amp;n=174665&amp;dst=100005" TargetMode="External"/><Relationship Id="rId73" Type="http://schemas.openxmlformats.org/officeDocument/2006/relationships/hyperlink" Target="https://login.consultant.ru/link/?req=doc&amp;base=RLAW368&amp;n=186007&amp;dst=100005" TargetMode="External"/><Relationship Id="rId78" Type="http://schemas.openxmlformats.org/officeDocument/2006/relationships/hyperlink" Target="https://login.consultant.ru/link/?req=doc&amp;base=RLAW368&amp;n=185128&amp;dst=100014" TargetMode="External"/><Relationship Id="rId81" Type="http://schemas.openxmlformats.org/officeDocument/2006/relationships/hyperlink" Target="https://login.consultant.ru/link/?req=doc&amp;base=RLAW368&amp;n=184395&amp;dst=101156" TargetMode="External"/><Relationship Id="rId86" Type="http://schemas.openxmlformats.org/officeDocument/2006/relationships/hyperlink" Target="https://login.consultant.ru/link/?req=doc&amp;base=RLAW368&amp;n=178102&amp;dst=100014" TargetMode="External"/><Relationship Id="rId94" Type="http://schemas.openxmlformats.org/officeDocument/2006/relationships/hyperlink" Target="https://login.consultant.ru/link/?req=doc&amp;base=RLAW368&amp;n=186353&amp;dst=100169" TargetMode="External"/><Relationship Id="rId99" Type="http://schemas.openxmlformats.org/officeDocument/2006/relationships/hyperlink" Target="https://login.consultant.ru/link/?req=doc&amp;base=RLAW368&amp;n=188898&amp;dst=100157" TargetMode="External"/><Relationship Id="rId101" Type="http://schemas.openxmlformats.org/officeDocument/2006/relationships/hyperlink" Target="https://login.consultant.ru/link/?req=doc&amp;base=RLAW368&amp;n=168115&amp;dst=10028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70492&amp;dst=100005" TargetMode="External"/><Relationship Id="rId13" Type="http://schemas.openxmlformats.org/officeDocument/2006/relationships/hyperlink" Target="https://login.consultant.ru/link/?req=doc&amp;base=RLAW368&amp;n=173864&amp;dst=100005" TargetMode="External"/><Relationship Id="rId18" Type="http://schemas.openxmlformats.org/officeDocument/2006/relationships/hyperlink" Target="https://login.consultant.ru/link/?req=doc&amp;base=RLAW368&amp;n=180683&amp;dst=100005" TargetMode="External"/><Relationship Id="rId39" Type="http://schemas.openxmlformats.org/officeDocument/2006/relationships/hyperlink" Target="https://login.consultant.ru/link/?req=doc&amp;base=RLAW368&amp;n=131045" TargetMode="External"/><Relationship Id="rId109" Type="http://schemas.openxmlformats.org/officeDocument/2006/relationships/image" Target="media/image5.wmf"/><Relationship Id="rId34" Type="http://schemas.openxmlformats.org/officeDocument/2006/relationships/hyperlink" Target="https://login.consultant.ru/link/?req=doc&amp;base=RLAW368&amp;n=124590" TargetMode="External"/><Relationship Id="rId50" Type="http://schemas.openxmlformats.org/officeDocument/2006/relationships/hyperlink" Target="https://login.consultant.ru/link/?req=doc&amp;base=RLAW368&amp;n=148313" TargetMode="External"/><Relationship Id="rId55" Type="http://schemas.openxmlformats.org/officeDocument/2006/relationships/hyperlink" Target="https://login.consultant.ru/link/?req=doc&amp;base=RLAW368&amp;n=157614" TargetMode="External"/><Relationship Id="rId76" Type="http://schemas.openxmlformats.org/officeDocument/2006/relationships/hyperlink" Target="https://login.consultant.ru/link/?req=doc&amp;base=RLAW368&amp;n=188898&amp;dst=100005" TargetMode="External"/><Relationship Id="rId97" Type="http://schemas.openxmlformats.org/officeDocument/2006/relationships/hyperlink" Target="https://login.consultant.ru/link/?req=doc&amp;base=RLAW368&amp;n=186353&amp;dst=100215" TargetMode="External"/><Relationship Id="rId104" Type="http://schemas.openxmlformats.org/officeDocument/2006/relationships/hyperlink" Target="https://login.consultant.ru/link/?req=doc&amp;base=RLAW368&amp;n=184041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67450&amp;dst=100005" TargetMode="External"/><Relationship Id="rId71" Type="http://schemas.openxmlformats.org/officeDocument/2006/relationships/hyperlink" Target="https://login.consultant.ru/link/?req=doc&amp;base=RLAW368&amp;n=183182&amp;dst=100005" TargetMode="External"/><Relationship Id="rId92" Type="http://schemas.openxmlformats.org/officeDocument/2006/relationships/hyperlink" Target="https://login.consultant.ru/link/?req=doc&amp;base=RLAW368&amp;n=188898&amp;dst=10001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63078" TargetMode="External"/><Relationship Id="rId24" Type="http://schemas.openxmlformats.org/officeDocument/2006/relationships/hyperlink" Target="https://login.consultant.ru/link/?req=doc&amp;base=RLAW368&amp;n=187669&amp;dst=100005" TargetMode="External"/><Relationship Id="rId40" Type="http://schemas.openxmlformats.org/officeDocument/2006/relationships/hyperlink" Target="https://login.consultant.ru/link/?req=doc&amp;base=RLAW368&amp;n=131421" TargetMode="External"/><Relationship Id="rId45" Type="http://schemas.openxmlformats.org/officeDocument/2006/relationships/hyperlink" Target="https://login.consultant.ru/link/?req=doc&amp;base=RLAW368&amp;n=138601" TargetMode="External"/><Relationship Id="rId66" Type="http://schemas.openxmlformats.org/officeDocument/2006/relationships/hyperlink" Target="https://login.consultant.ru/link/?req=doc&amp;base=RLAW368&amp;n=175220&amp;dst=100005" TargetMode="External"/><Relationship Id="rId87" Type="http://schemas.openxmlformats.org/officeDocument/2006/relationships/hyperlink" Target="https://login.consultant.ru/link/?req=doc&amp;base=RLAW368&amp;n=172182&amp;dst=100018" TargetMode="External"/><Relationship Id="rId110" Type="http://schemas.openxmlformats.org/officeDocument/2006/relationships/hyperlink" Target="https://login.consultant.ru/link/?req=doc&amp;base=LAW&amp;n=282529" TargetMode="External"/><Relationship Id="rId115" Type="http://schemas.openxmlformats.org/officeDocument/2006/relationships/hyperlink" Target="https://login.consultant.ru/link/?req=doc&amp;base=RLAW368&amp;n=168115&amp;dst=100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17951</Words>
  <Characters>102324</Characters>
  <Application>Microsoft Office Word</Application>
  <DocSecurity>0</DocSecurity>
  <Lines>852</Lines>
  <Paragraphs>240</Paragraphs>
  <ScaleCrop>false</ScaleCrop>
  <Company>ДПиР</Company>
  <LinksUpToDate>false</LinksUpToDate>
  <CharactersWithSpaces>120035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2</cp:revision>
  <dcterms:created xsi:type="dcterms:W3CDTF">2023-04-11T04:58:00Z</dcterms:created>
  <dcterms:modified xsi:type="dcterms:W3CDTF">2024-02-08T04:40:00Z</dcterms:modified>
</cp:coreProperties>
</file>